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77CCF" w14:textId="77777777" w:rsidR="00316722" w:rsidRDefault="00316722" w:rsidP="00316722">
      <w:pPr>
        <w:jc w:val="center"/>
        <w:rPr>
          <w:rFonts w:ascii="Times New Roman" w:hAnsi="Times New Roman" w:cs="Times New Roman"/>
          <w:b/>
          <w:sz w:val="28"/>
        </w:rPr>
      </w:pPr>
      <w:r>
        <w:rPr>
          <w:rFonts w:ascii="Times New Roman" w:hAnsi="Times New Roman" w:cs="Times New Roman"/>
          <w:b/>
          <w:sz w:val="28"/>
        </w:rPr>
        <w:t>The Exclusion Field</w:t>
      </w:r>
      <w:r w:rsidR="00197389" w:rsidRPr="00316722">
        <w:rPr>
          <w:rFonts w:ascii="Times New Roman" w:hAnsi="Times New Roman" w:cs="Times New Roman"/>
          <w:b/>
          <w:sz w:val="28"/>
        </w:rPr>
        <w:t>:</w:t>
      </w:r>
    </w:p>
    <w:p w14:paraId="4A6BBEFB" w14:textId="77777777" w:rsidR="00316722" w:rsidRPr="00316722" w:rsidRDefault="00197389" w:rsidP="00316722">
      <w:pPr>
        <w:jc w:val="center"/>
        <w:rPr>
          <w:rFonts w:ascii="Times New Roman" w:hAnsi="Times New Roman" w:cs="Times New Roman"/>
          <w:b/>
          <w:sz w:val="28"/>
        </w:rPr>
      </w:pPr>
      <w:r w:rsidRPr="00316722">
        <w:rPr>
          <w:rFonts w:ascii="Times New Roman" w:hAnsi="Times New Roman" w:cs="Times New Roman"/>
          <w:b/>
          <w:sz w:val="28"/>
        </w:rPr>
        <w:t>Politics, I</w:t>
      </w:r>
      <w:r w:rsidR="004B0EB2" w:rsidRPr="00316722">
        <w:rPr>
          <w:rFonts w:ascii="Times New Roman" w:hAnsi="Times New Roman" w:cs="Times New Roman"/>
          <w:b/>
          <w:sz w:val="28"/>
        </w:rPr>
        <w:t xml:space="preserve">nstitutions and </w:t>
      </w:r>
      <w:r w:rsidRPr="00316722">
        <w:rPr>
          <w:rFonts w:ascii="Times New Roman" w:hAnsi="Times New Roman" w:cs="Times New Roman"/>
          <w:b/>
          <w:sz w:val="28"/>
        </w:rPr>
        <w:t>I</w:t>
      </w:r>
      <w:r w:rsidR="005B45EA" w:rsidRPr="00316722">
        <w:rPr>
          <w:rFonts w:ascii="Times New Roman" w:hAnsi="Times New Roman" w:cs="Times New Roman"/>
          <w:b/>
          <w:sz w:val="28"/>
        </w:rPr>
        <w:t>nequality in an Indian C</w:t>
      </w:r>
      <w:r w:rsidR="00025A86" w:rsidRPr="00316722">
        <w:rPr>
          <w:rFonts w:ascii="Times New Roman" w:hAnsi="Times New Roman" w:cs="Times New Roman"/>
          <w:b/>
          <w:sz w:val="28"/>
        </w:rPr>
        <w:t>ity</w:t>
      </w:r>
    </w:p>
    <w:p w14:paraId="228A7C5A" w14:textId="77777777" w:rsidR="00CB2BCB" w:rsidRPr="005B45EA" w:rsidRDefault="00CB2BCB">
      <w:pPr>
        <w:rPr>
          <w:rFonts w:ascii="Times New Roman" w:hAnsi="Times New Roman" w:cs="Times New Roman"/>
          <w:b/>
        </w:rPr>
      </w:pPr>
    </w:p>
    <w:p w14:paraId="35D14204" w14:textId="77777777" w:rsidR="005B45EA" w:rsidRDefault="005B45EA">
      <w:pPr>
        <w:rPr>
          <w:rFonts w:ascii="Times New Roman" w:hAnsi="Times New Roman" w:cs="Times New Roman"/>
        </w:rPr>
      </w:pPr>
    </w:p>
    <w:p w14:paraId="37DE6B92" w14:textId="77777777" w:rsidR="00316722" w:rsidRDefault="00316722" w:rsidP="00316722">
      <w:pPr>
        <w:jc w:val="center"/>
        <w:rPr>
          <w:rFonts w:ascii="Times New Roman" w:hAnsi="Times New Roman" w:cs="Times New Roman"/>
        </w:rPr>
      </w:pPr>
      <w:r>
        <w:rPr>
          <w:rFonts w:ascii="Times New Roman" w:hAnsi="Times New Roman" w:cs="Times New Roman"/>
        </w:rPr>
        <w:t>***  DRAFT – DRAFT – DRAFT  ****</w:t>
      </w:r>
    </w:p>
    <w:p w14:paraId="6AD18AE4" w14:textId="77777777" w:rsidR="00316722" w:rsidRDefault="00316722" w:rsidP="00316722">
      <w:pPr>
        <w:jc w:val="center"/>
        <w:rPr>
          <w:rFonts w:ascii="Times New Roman" w:hAnsi="Times New Roman" w:cs="Times New Roman"/>
        </w:rPr>
      </w:pPr>
    </w:p>
    <w:p w14:paraId="03CA3848" w14:textId="77777777" w:rsidR="00316722" w:rsidRDefault="00316722" w:rsidP="00316722">
      <w:pPr>
        <w:jc w:val="center"/>
        <w:rPr>
          <w:rFonts w:ascii="Times New Roman" w:hAnsi="Times New Roman" w:cs="Times New Roman"/>
        </w:rPr>
      </w:pPr>
    </w:p>
    <w:p w14:paraId="7FDDC18C" w14:textId="77777777" w:rsidR="005B45EA" w:rsidRDefault="005B45EA" w:rsidP="00316722">
      <w:pPr>
        <w:jc w:val="center"/>
        <w:rPr>
          <w:rFonts w:ascii="Times New Roman" w:hAnsi="Times New Roman" w:cs="Times New Roman"/>
        </w:rPr>
      </w:pPr>
    </w:p>
    <w:p w14:paraId="79571C2E" w14:textId="77777777" w:rsidR="005B45EA" w:rsidRDefault="005B45EA" w:rsidP="00316722">
      <w:pPr>
        <w:jc w:val="center"/>
        <w:rPr>
          <w:rFonts w:ascii="Times New Roman" w:hAnsi="Times New Roman" w:cs="Times New Roman"/>
        </w:rPr>
      </w:pPr>
      <w:r>
        <w:rPr>
          <w:rFonts w:ascii="Times New Roman" w:hAnsi="Times New Roman" w:cs="Times New Roman"/>
        </w:rPr>
        <w:t>Patrick Heller</w:t>
      </w:r>
    </w:p>
    <w:p w14:paraId="1DE10886" w14:textId="77777777" w:rsidR="005B45EA" w:rsidRDefault="005B45EA" w:rsidP="00316722">
      <w:pPr>
        <w:jc w:val="center"/>
        <w:rPr>
          <w:rFonts w:ascii="Times New Roman" w:hAnsi="Times New Roman" w:cs="Times New Roman"/>
        </w:rPr>
      </w:pPr>
      <w:r>
        <w:rPr>
          <w:rFonts w:ascii="Times New Roman" w:hAnsi="Times New Roman" w:cs="Times New Roman"/>
        </w:rPr>
        <w:t>Brown University</w:t>
      </w:r>
    </w:p>
    <w:p w14:paraId="5D10C13D" w14:textId="00792435" w:rsidR="005B45EA" w:rsidRDefault="005775F0" w:rsidP="00316722">
      <w:pPr>
        <w:jc w:val="center"/>
        <w:rPr>
          <w:rFonts w:ascii="Times New Roman" w:hAnsi="Times New Roman" w:cs="Times New Roman"/>
        </w:rPr>
      </w:pPr>
      <w:r>
        <w:rPr>
          <w:rFonts w:ascii="Times New Roman" w:hAnsi="Times New Roman" w:cs="Times New Roman"/>
        </w:rPr>
        <w:t>December</w:t>
      </w:r>
      <w:r w:rsidR="00641136">
        <w:rPr>
          <w:rFonts w:ascii="Times New Roman" w:hAnsi="Times New Roman" w:cs="Times New Roman"/>
        </w:rPr>
        <w:t xml:space="preserve"> 1</w:t>
      </w:r>
      <w:r w:rsidR="005B45EA">
        <w:rPr>
          <w:rFonts w:ascii="Times New Roman" w:hAnsi="Times New Roman" w:cs="Times New Roman"/>
        </w:rPr>
        <w:t>, 2015</w:t>
      </w:r>
    </w:p>
    <w:p w14:paraId="66D222B7" w14:textId="77777777" w:rsidR="005B45EA" w:rsidRDefault="005B45EA">
      <w:pPr>
        <w:rPr>
          <w:rFonts w:ascii="Times New Roman" w:hAnsi="Times New Roman" w:cs="Times New Roman"/>
        </w:rPr>
      </w:pPr>
    </w:p>
    <w:p w14:paraId="268AB35A" w14:textId="77777777" w:rsidR="005F3F31" w:rsidRPr="006F46DC" w:rsidRDefault="005F3F31">
      <w:pPr>
        <w:rPr>
          <w:rFonts w:ascii="Times New Roman" w:hAnsi="Times New Roman" w:cs="Times New Roman"/>
        </w:rPr>
      </w:pPr>
    </w:p>
    <w:p w14:paraId="320F5A9D" w14:textId="77777777" w:rsidR="005F3F31" w:rsidRPr="006F46DC" w:rsidRDefault="005F3F31">
      <w:pPr>
        <w:rPr>
          <w:rFonts w:ascii="Times New Roman" w:hAnsi="Times New Roman" w:cs="Times New Roman"/>
        </w:rPr>
      </w:pPr>
    </w:p>
    <w:p w14:paraId="1214077D" w14:textId="77777777" w:rsidR="00316722" w:rsidRDefault="005F3F31" w:rsidP="00316722">
      <w:pPr>
        <w:ind w:left="720"/>
        <w:rPr>
          <w:rFonts w:ascii="Times New Roman" w:hAnsi="Times New Roman" w:cs="Times New Roman"/>
        </w:rPr>
      </w:pPr>
      <w:r w:rsidRPr="006F46DC">
        <w:rPr>
          <w:rFonts w:ascii="Times New Roman" w:hAnsi="Times New Roman" w:cs="Times New Roman"/>
        </w:rPr>
        <w:t xml:space="preserve">The problem of growing social polarization in cities of the global south is now widely recognized but poorly understood.  </w:t>
      </w:r>
      <w:r w:rsidR="00E14AA9" w:rsidRPr="006F46DC">
        <w:rPr>
          <w:rFonts w:ascii="Times New Roman" w:hAnsi="Times New Roman" w:cs="Times New Roman"/>
        </w:rPr>
        <w:t>Structural</w:t>
      </w:r>
      <w:r w:rsidRPr="006F46DC">
        <w:rPr>
          <w:rFonts w:ascii="Times New Roman" w:hAnsi="Times New Roman" w:cs="Times New Roman"/>
        </w:rPr>
        <w:t xml:space="preserve"> accounts that link increasing inequality to globalization or more </w:t>
      </w:r>
      <w:r w:rsidR="00E40B00" w:rsidRPr="006F46DC">
        <w:rPr>
          <w:rFonts w:ascii="Times New Roman" w:hAnsi="Times New Roman" w:cs="Times New Roman"/>
        </w:rPr>
        <w:t>class-analytic</w:t>
      </w:r>
      <w:r w:rsidRPr="006F46DC">
        <w:rPr>
          <w:rFonts w:ascii="Times New Roman" w:hAnsi="Times New Roman" w:cs="Times New Roman"/>
        </w:rPr>
        <w:t xml:space="preserve"> account</w:t>
      </w:r>
      <w:r w:rsidR="00197389" w:rsidRPr="006F46DC">
        <w:rPr>
          <w:rFonts w:ascii="Times New Roman" w:hAnsi="Times New Roman" w:cs="Times New Roman"/>
        </w:rPr>
        <w:t>s</w:t>
      </w:r>
      <w:r w:rsidRPr="006F46DC">
        <w:rPr>
          <w:rFonts w:ascii="Times New Roman" w:hAnsi="Times New Roman" w:cs="Times New Roman"/>
        </w:rPr>
        <w:t xml:space="preserve"> </w:t>
      </w:r>
      <w:r w:rsidR="00197389" w:rsidRPr="006F46DC">
        <w:rPr>
          <w:rFonts w:ascii="Times New Roman" w:hAnsi="Times New Roman" w:cs="Times New Roman"/>
        </w:rPr>
        <w:t>exemplified by</w:t>
      </w:r>
      <w:r w:rsidRPr="006F46DC">
        <w:rPr>
          <w:rFonts w:ascii="Times New Roman" w:hAnsi="Times New Roman" w:cs="Times New Roman"/>
        </w:rPr>
        <w:t xml:space="preserve"> the urban regime litera</w:t>
      </w:r>
      <w:r w:rsidR="0060641C" w:rsidRPr="006F46DC">
        <w:rPr>
          <w:rFonts w:ascii="Times New Roman" w:hAnsi="Times New Roman" w:cs="Times New Roman"/>
        </w:rPr>
        <w:t>ture provide at best only part</w:t>
      </w:r>
      <w:r w:rsidRPr="006F46DC">
        <w:rPr>
          <w:rFonts w:ascii="Times New Roman" w:hAnsi="Times New Roman" w:cs="Times New Roman"/>
        </w:rPr>
        <w:t xml:space="preserve">ial explanations.  Instead, drawing on </w:t>
      </w:r>
      <w:r w:rsidR="00197389" w:rsidRPr="006F46DC">
        <w:rPr>
          <w:rFonts w:ascii="Times New Roman" w:hAnsi="Times New Roman" w:cs="Times New Roman"/>
        </w:rPr>
        <w:t xml:space="preserve">the sociological literature on segregation in the US, </w:t>
      </w:r>
      <w:r w:rsidRPr="006F46DC">
        <w:rPr>
          <w:rFonts w:ascii="Times New Roman" w:hAnsi="Times New Roman" w:cs="Times New Roman"/>
        </w:rPr>
        <w:t xml:space="preserve">I argue for a framework that </w:t>
      </w:r>
      <w:r w:rsidR="00197389" w:rsidRPr="006F46DC">
        <w:rPr>
          <w:rFonts w:ascii="Times New Roman" w:hAnsi="Times New Roman" w:cs="Times New Roman"/>
        </w:rPr>
        <w:t>focuses</w:t>
      </w:r>
      <w:r w:rsidRPr="006F46DC">
        <w:rPr>
          <w:rFonts w:ascii="Times New Roman" w:hAnsi="Times New Roman" w:cs="Times New Roman"/>
        </w:rPr>
        <w:t xml:space="preserve"> on actual practices of exclusion.  </w:t>
      </w:r>
      <w:r w:rsidR="00197389" w:rsidRPr="006F46DC">
        <w:rPr>
          <w:rFonts w:ascii="Times New Roman" w:hAnsi="Times New Roman" w:cs="Times New Roman"/>
        </w:rPr>
        <w:t xml:space="preserve">Using </w:t>
      </w:r>
      <w:r w:rsidRPr="006F46DC">
        <w:rPr>
          <w:rFonts w:ascii="Times New Roman" w:hAnsi="Times New Roman" w:cs="Times New Roman"/>
        </w:rPr>
        <w:t xml:space="preserve">data collected from </w:t>
      </w:r>
      <w:r w:rsidR="00197389" w:rsidRPr="006F46DC">
        <w:rPr>
          <w:rFonts w:ascii="Times New Roman" w:hAnsi="Times New Roman" w:cs="Times New Roman"/>
        </w:rPr>
        <w:t>10</w:t>
      </w:r>
      <w:r w:rsidRPr="006F46DC">
        <w:rPr>
          <w:rFonts w:ascii="Times New Roman" w:hAnsi="Times New Roman" w:cs="Times New Roman"/>
        </w:rPr>
        <w:t xml:space="preserve"> “unplanned settlements” in </w:t>
      </w:r>
      <w:r w:rsidR="00197389" w:rsidRPr="006F46DC">
        <w:rPr>
          <w:rFonts w:ascii="Times New Roman" w:hAnsi="Times New Roman" w:cs="Times New Roman"/>
        </w:rPr>
        <w:t xml:space="preserve">New </w:t>
      </w:r>
      <w:r w:rsidRPr="006F46DC">
        <w:rPr>
          <w:rFonts w:ascii="Times New Roman" w:hAnsi="Times New Roman" w:cs="Times New Roman"/>
        </w:rPr>
        <w:t xml:space="preserve">Delhi I show how state politics and interventions have </w:t>
      </w:r>
      <w:r w:rsidR="006D7E78" w:rsidRPr="006F46DC">
        <w:rPr>
          <w:rFonts w:ascii="Times New Roman" w:hAnsi="Times New Roman" w:cs="Times New Roman"/>
        </w:rPr>
        <w:t xml:space="preserve">produced a system of </w:t>
      </w:r>
      <w:r w:rsidR="00197389" w:rsidRPr="006F46DC">
        <w:rPr>
          <w:rFonts w:ascii="Times New Roman" w:hAnsi="Times New Roman" w:cs="Times New Roman"/>
        </w:rPr>
        <w:t xml:space="preserve">differentiated citizenship that manifests itself in the highly uneven distribution of </w:t>
      </w:r>
      <w:r w:rsidRPr="006F46DC">
        <w:rPr>
          <w:rFonts w:ascii="Times New Roman" w:hAnsi="Times New Roman" w:cs="Times New Roman"/>
        </w:rPr>
        <w:t xml:space="preserve">basic services.  Taken together, these </w:t>
      </w:r>
      <w:r w:rsidR="006D7E78" w:rsidRPr="006F46DC">
        <w:rPr>
          <w:rFonts w:ascii="Times New Roman" w:hAnsi="Times New Roman" w:cs="Times New Roman"/>
        </w:rPr>
        <w:t xml:space="preserve">practices </w:t>
      </w:r>
      <w:r w:rsidRPr="006F46DC">
        <w:rPr>
          <w:rFonts w:ascii="Times New Roman" w:hAnsi="Times New Roman" w:cs="Times New Roman"/>
        </w:rPr>
        <w:t>constitute a field of exclusion, one that is shaped primarily by the particular political and institutional nature of the local Indian state.</w:t>
      </w:r>
      <w:r w:rsidR="004648D8">
        <w:rPr>
          <w:rStyle w:val="FootnoteReference"/>
          <w:rFonts w:ascii="Times New Roman" w:hAnsi="Times New Roman" w:cs="Times New Roman"/>
        </w:rPr>
        <w:footnoteReference w:id="1"/>
      </w:r>
    </w:p>
    <w:p w14:paraId="257000B5" w14:textId="77777777" w:rsidR="00316722" w:rsidRDefault="00316722">
      <w:pPr>
        <w:rPr>
          <w:rFonts w:ascii="Times New Roman" w:hAnsi="Times New Roman" w:cs="Times New Roman"/>
        </w:rPr>
      </w:pPr>
      <w:r>
        <w:rPr>
          <w:rFonts w:ascii="Times New Roman" w:hAnsi="Times New Roman" w:cs="Times New Roman"/>
        </w:rPr>
        <w:br w:type="page"/>
      </w:r>
    </w:p>
    <w:p w14:paraId="54D7DF5E" w14:textId="77777777" w:rsidR="00316722" w:rsidRDefault="00316722" w:rsidP="00316722">
      <w:pPr>
        <w:ind w:left="720"/>
        <w:rPr>
          <w:rFonts w:ascii="Times New Roman" w:hAnsi="Times New Roman" w:cs="Times New Roman"/>
        </w:rPr>
      </w:pPr>
    </w:p>
    <w:p w14:paraId="78A0FB27" w14:textId="77777777" w:rsidR="00316722" w:rsidRDefault="00316722" w:rsidP="007B4F11">
      <w:pPr>
        <w:rPr>
          <w:rFonts w:ascii="Times New Roman" w:hAnsi="Times New Roman" w:cs="Times New Roman"/>
        </w:rPr>
      </w:pPr>
    </w:p>
    <w:p w14:paraId="52CFF77C" w14:textId="77777777" w:rsidR="00EF037E" w:rsidRPr="00316722" w:rsidRDefault="00EF037E" w:rsidP="007B4F11">
      <w:pPr>
        <w:rPr>
          <w:rFonts w:ascii="Times New Roman" w:hAnsi="Times New Roman" w:cs="Times New Roman"/>
          <w:b/>
        </w:rPr>
      </w:pPr>
      <w:r w:rsidRPr="00316722">
        <w:rPr>
          <w:rFonts w:ascii="Times New Roman" w:hAnsi="Times New Roman" w:cs="Times New Roman"/>
          <w:b/>
        </w:rPr>
        <w:t>Introduction</w:t>
      </w:r>
    </w:p>
    <w:p w14:paraId="0F5634AE" w14:textId="77777777" w:rsidR="00EF037E" w:rsidRPr="006F46DC" w:rsidRDefault="00EF037E" w:rsidP="007B4F11">
      <w:pPr>
        <w:rPr>
          <w:rFonts w:ascii="Times New Roman" w:hAnsi="Times New Roman" w:cs="Times New Roman"/>
        </w:rPr>
      </w:pPr>
    </w:p>
    <w:p w14:paraId="792FA883" w14:textId="4D26BF95" w:rsidR="007B4F11" w:rsidRPr="006F46DC" w:rsidRDefault="007B4F11" w:rsidP="007B4F11">
      <w:pPr>
        <w:rPr>
          <w:rFonts w:ascii="Times New Roman" w:hAnsi="Times New Roman" w:cs="Times New Roman"/>
        </w:rPr>
      </w:pPr>
      <w:r w:rsidRPr="006F46DC">
        <w:rPr>
          <w:rFonts w:ascii="Times New Roman" w:hAnsi="Times New Roman" w:cs="Times New Roman"/>
        </w:rPr>
        <w:t xml:space="preserve">As critical </w:t>
      </w:r>
      <w:r w:rsidR="00D4718F">
        <w:rPr>
          <w:rFonts w:ascii="Times New Roman" w:hAnsi="Times New Roman" w:cs="Times New Roman"/>
        </w:rPr>
        <w:t>sites</w:t>
      </w:r>
      <w:r w:rsidRPr="006F46DC">
        <w:rPr>
          <w:rFonts w:ascii="Times New Roman" w:hAnsi="Times New Roman" w:cs="Times New Roman"/>
        </w:rPr>
        <w:t xml:space="preserve"> of national or global accumulation, cities have always encapsulated the central social contradictions of modern capitalism.  There are two senses in which the urban heightens social tensions.  First, the defining dynamic of the urban space is the hyper-commodification of land.  Population density coupled with increasing monetary returns brings the use value and the exchange value of land into direct c</w:t>
      </w:r>
      <w:r w:rsidR="00197389" w:rsidRPr="006F46DC">
        <w:rPr>
          <w:rFonts w:ascii="Times New Roman" w:hAnsi="Times New Roman" w:cs="Times New Roman"/>
        </w:rPr>
        <w:t>onfrontation (Logan and Molotch</w:t>
      </w:r>
      <w:r w:rsidRPr="006F46DC">
        <w:rPr>
          <w:rFonts w:ascii="Times New Roman" w:hAnsi="Times New Roman" w:cs="Times New Roman"/>
        </w:rPr>
        <w:t xml:space="preserve"> 1988).   Second, cities are social settings in which traditional dependencies and identities are loosened and relatively greater associational freedom prevails.  This in turn implies greater mobilizational capacity for all social groups and brings distributional conflicts to the forefront.  </w:t>
      </w:r>
    </w:p>
    <w:p w14:paraId="3460975C" w14:textId="77777777" w:rsidR="007B4F11" w:rsidRPr="006F46DC" w:rsidRDefault="007B4F11" w:rsidP="007B4F11">
      <w:pPr>
        <w:rPr>
          <w:rFonts w:ascii="Times New Roman" w:hAnsi="Times New Roman" w:cs="Times New Roman"/>
        </w:rPr>
      </w:pPr>
    </w:p>
    <w:p w14:paraId="789B824E" w14:textId="77777777" w:rsidR="007B4F11" w:rsidRPr="006F46DC" w:rsidRDefault="007B4F11" w:rsidP="007B4F11">
      <w:pPr>
        <w:rPr>
          <w:rFonts w:ascii="Times New Roman" w:hAnsi="Times New Roman" w:cs="Times New Roman"/>
        </w:rPr>
      </w:pPr>
      <w:r w:rsidRPr="006F46DC">
        <w:rPr>
          <w:rFonts w:ascii="Times New Roman" w:hAnsi="Times New Roman" w:cs="Times New Roman"/>
        </w:rPr>
        <w:t>In the Global South, these social tensions are amplified by the timing and global context of urbanization.  In Europe the problem of absorbing surplus urban populations that accompanied accelerated industrialization in the 19</w:t>
      </w:r>
      <w:r w:rsidRPr="006F46DC">
        <w:rPr>
          <w:rFonts w:ascii="Times New Roman" w:hAnsi="Times New Roman" w:cs="Times New Roman"/>
          <w:vertAlign w:val="superscript"/>
        </w:rPr>
        <w:t>th</w:t>
      </w:r>
      <w:r w:rsidRPr="006F46DC">
        <w:rPr>
          <w:rFonts w:ascii="Times New Roman" w:hAnsi="Times New Roman" w:cs="Times New Roman"/>
        </w:rPr>
        <w:t xml:space="preserve"> century was in part mitigated by massive out-migration (Davis</w:t>
      </w:r>
      <w:r w:rsidR="00760E6C" w:rsidRPr="006F46DC">
        <w:rPr>
          <w:rFonts w:ascii="Times New Roman" w:hAnsi="Times New Roman" w:cs="Times New Roman"/>
        </w:rPr>
        <w:t xml:space="preserve"> 2006</w:t>
      </w:r>
      <w:r w:rsidRPr="006F46DC">
        <w:rPr>
          <w:rFonts w:ascii="Times New Roman" w:hAnsi="Times New Roman" w:cs="Times New Roman"/>
        </w:rPr>
        <w:t xml:space="preserve">).  With the increased restriction on the international mobility of low-skilled labor that has marked the post-colonial period, this outsourcing option does not exist for the cities of the global South.  </w:t>
      </w:r>
      <w:r w:rsidR="00C74071" w:rsidRPr="006F46DC">
        <w:rPr>
          <w:rFonts w:ascii="Times New Roman" w:hAnsi="Times New Roman" w:cs="Times New Roman"/>
        </w:rPr>
        <w:t>Yet t</w:t>
      </w:r>
      <w:r w:rsidR="00760E6C" w:rsidRPr="006F46DC">
        <w:rPr>
          <w:rFonts w:ascii="Times New Roman" w:hAnsi="Times New Roman" w:cs="Times New Roman"/>
        </w:rPr>
        <w:t xml:space="preserve">he pace of urbanization </w:t>
      </w:r>
      <w:r w:rsidR="00C74071" w:rsidRPr="006F46DC">
        <w:rPr>
          <w:rFonts w:ascii="Times New Roman" w:hAnsi="Times New Roman" w:cs="Times New Roman"/>
        </w:rPr>
        <w:t xml:space="preserve">remains </w:t>
      </w:r>
      <w:r w:rsidR="00760E6C" w:rsidRPr="006F46DC">
        <w:rPr>
          <w:rFonts w:ascii="Times New Roman" w:hAnsi="Times New Roman" w:cs="Times New Roman"/>
        </w:rPr>
        <w:t>relentless</w:t>
      </w:r>
      <w:r w:rsidR="00C74071" w:rsidRPr="006F46DC">
        <w:rPr>
          <w:rFonts w:ascii="Times New Roman" w:hAnsi="Times New Roman" w:cs="Times New Roman"/>
        </w:rPr>
        <w:t>.</w:t>
      </w:r>
      <w:r w:rsidR="009237FF" w:rsidRPr="006F46DC">
        <w:rPr>
          <w:rFonts w:ascii="Times New Roman" w:hAnsi="Times New Roman" w:cs="Times New Roman"/>
        </w:rPr>
        <w:t xml:space="preserve">  Between 2000 and 2012 the urban population in developing regions grew by 704 million (UN 2013:150). </w:t>
      </w:r>
      <w:r w:rsidR="0060641C" w:rsidRPr="006F46DC">
        <w:rPr>
          <w:rFonts w:ascii="Times New Roman" w:hAnsi="Times New Roman" w:cs="Times New Roman"/>
        </w:rPr>
        <w:t xml:space="preserve"> </w:t>
      </w:r>
      <w:r w:rsidR="006716EC" w:rsidRPr="006F46DC">
        <w:rPr>
          <w:rFonts w:ascii="Times New Roman" w:hAnsi="Times New Roman" w:cs="Times New Roman"/>
        </w:rPr>
        <w:t>Moreover, the neo-liberal era of globalization has seen a dramatic ratcheting</w:t>
      </w:r>
      <w:r w:rsidR="00670F46" w:rsidRPr="006F46DC">
        <w:rPr>
          <w:rFonts w:ascii="Times New Roman" w:hAnsi="Times New Roman" w:cs="Times New Roman"/>
        </w:rPr>
        <w:t xml:space="preserve"> up of land values putting enormous pressure on urban space. The double challenge of increasing demand for urban land by people and by capital </w:t>
      </w:r>
      <w:r w:rsidRPr="006F46DC">
        <w:rPr>
          <w:rFonts w:ascii="Times New Roman" w:hAnsi="Times New Roman" w:cs="Times New Roman"/>
        </w:rPr>
        <w:t xml:space="preserve">presents not only a formidable challenge to governance, but also to the very legitimacy of democratic </w:t>
      </w:r>
      <w:r w:rsidR="00D17BCC" w:rsidRPr="006F46DC">
        <w:rPr>
          <w:rFonts w:ascii="Times New Roman" w:hAnsi="Times New Roman" w:cs="Times New Roman"/>
        </w:rPr>
        <w:t>rule</w:t>
      </w:r>
      <w:r w:rsidRPr="006F46DC">
        <w:rPr>
          <w:rFonts w:ascii="Times New Roman" w:hAnsi="Times New Roman" w:cs="Times New Roman"/>
        </w:rPr>
        <w:t>.  The “urban question” looms as the critical test of the state’s developmental capacity and the future of democratic development in the Global South (Heller and Evans 2010).  Nowhere is this more so true than in India.</w:t>
      </w:r>
      <w:r w:rsidR="009237FF" w:rsidRPr="006F46DC">
        <w:rPr>
          <w:rStyle w:val="FootnoteReference"/>
          <w:rFonts w:ascii="Times New Roman" w:hAnsi="Times New Roman" w:cs="Times New Roman"/>
        </w:rPr>
        <w:footnoteReference w:id="2"/>
      </w:r>
    </w:p>
    <w:p w14:paraId="00E2DB08" w14:textId="77777777" w:rsidR="007B4F11" w:rsidRPr="006F46DC" w:rsidRDefault="007B4F11" w:rsidP="007B4F11">
      <w:pPr>
        <w:rPr>
          <w:rFonts w:ascii="Times New Roman" w:hAnsi="Times New Roman" w:cs="Times New Roman"/>
        </w:rPr>
      </w:pPr>
    </w:p>
    <w:p w14:paraId="19F97C94" w14:textId="77777777" w:rsidR="00324451" w:rsidRPr="006F46DC" w:rsidRDefault="007B4F11" w:rsidP="007B4F11">
      <w:pPr>
        <w:rPr>
          <w:rFonts w:ascii="Times New Roman" w:hAnsi="Times New Roman" w:cs="Times New Roman"/>
        </w:rPr>
      </w:pPr>
      <w:r w:rsidRPr="006F46DC">
        <w:rPr>
          <w:rFonts w:ascii="Times New Roman" w:hAnsi="Times New Roman" w:cs="Times New Roman"/>
        </w:rPr>
        <w:t xml:space="preserve">Over the past two decades, India’s magacites have been </w:t>
      </w:r>
      <w:r w:rsidR="0060641C" w:rsidRPr="006F46DC">
        <w:rPr>
          <w:rFonts w:ascii="Times New Roman" w:hAnsi="Times New Roman" w:cs="Times New Roman"/>
        </w:rPr>
        <w:t>the driver</w:t>
      </w:r>
      <w:r w:rsidRPr="006F46DC">
        <w:rPr>
          <w:rFonts w:ascii="Times New Roman" w:hAnsi="Times New Roman" w:cs="Times New Roman"/>
        </w:rPr>
        <w:t xml:space="preserve">s of its economic transformation. In 2011, the </w:t>
      </w:r>
      <w:r w:rsidR="005C17DF" w:rsidRPr="006F46DC">
        <w:rPr>
          <w:rFonts w:ascii="Times New Roman" w:hAnsi="Times New Roman" w:cs="Times New Roman"/>
        </w:rPr>
        <w:t>100</w:t>
      </w:r>
      <w:r w:rsidR="008A147B" w:rsidRPr="006F46DC">
        <w:rPr>
          <w:rFonts w:ascii="Times New Roman" w:hAnsi="Times New Roman" w:cs="Times New Roman"/>
        </w:rPr>
        <w:t xml:space="preserve"> largest cities account</w:t>
      </w:r>
      <w:r w:rsidRPr="006F46DC">
        <w:rPr>
          <w:rFonts w:ascii="Times New Roman" w:hAnsi="Times New Roman" w:cs="Times New Roman"/>
        </w:rPr>
        <w:t xml:space="preserve">ed for </w:t>
      </w:r>
      <w:r w:rsidR="005C17DF" w:rsidRPr="006F46DC">
        <w:rPr>
          <w:rFonts w:ascii="Times New Roman" w:hAnsi="Times New Roman" w:cs="Times New Roman"/>
        </w:rPr>
        <w:t xml:space="preserve">16% of India’s population but 43% of </w:t>
      </w:r>
      <w:r w:rsidRPr="006F46DC">
        <w:rPr>
          <w:rFonts w:ascii="Times New Roman" w:hAnsi="Times New Roman" w:cs="Times New Roman"/>
        </w:rPr>
        <w:t>national GDP</w:t>
      </w:r>
      <w:r w:rsidR="005C17DF" w:rsidRPr="006F46DC">
        <w:rPr>
          <w:rFonts w:ascii="Times New Roman" w:hAnsi="Times New Roman" w:cs="Times New Roman"/>
        </w:rPr>
        <w:t xml:space="preserve"> (</w:t>
      </w:r>
      <w:r w:rsidR="00260A82" w:rsidRPr="006F46DC">
        <w:rPr>
          <w:rFonts w:ascii="Times New Roman" w:hAnsi="Times New Roman" w:cs="Times New Roman"/>
        </w:rPr>
        <w:t>IIHS</w:t>
      </w:r>
      <w:r w:rsidR="005C17DF" w:rsidRPr="006F46DC">
        <w:rPr>
          <w:rFonts w:ascii="Times New Roman" w:hAnsi="Times New Roman" w:cs="Times New Roman"/>
        </w:rPr>
        <w:t xml:space="preserve"> 2011</w:t>
      </w:r>
      <w:r w:rsidR="00260A82" w:rsidRPr="006F46DC">
        <w:rPr>
          <w:rFonts w:ascii="Times New Roman" w:hAnsi="Times New Roman" w:cs="Times New Roman"/>
        </w:rPr>
        <w:t>:11</w:t>
      </w:r>
      <w:r w:rsidR="005C17DF" w:rsidRPr="006F46DC">
        <w:rPr>
          <w:rFonts w:ascii="Times New Roman" w:hAnsi="Times New Roman" w:cs="Times New Roman"/>
        </w:rPr>
        <w:t>)</w:t>
      </w:r>
      <w:r w:rsidRPr="006F46DC">
        <w:rPr>
          <w:rFonts w:ascii="Times New Roman" w:hAnsi="Times New Roman" w:cs="Times New Roman"/>
        </w:rPr>
        <w:t xml:space="preserve">. </w:t>
      </w:r>
      <w:r w:rsidR="00670F46" w:rsidRPr="006F46DC">
        <w:rPr>
          <w:rFonts w:ascii="Times New Roman" w:hAnsi="Times New Roman" w:cs="Times New Roman"/>
        </w:rPr>
        <w:t xml:space="preserve"> </w:t>
      </w:r>
      <w:r w:rsidRPr="006F46DC">
        <w:rPr>
          <w:rFonts w:ascii="Times New Roman" w:hAnsi="Times New Roman" w:cs="Times New Roman"/>
        </w:rPr>
        <w:t xml:space="preserve">Mukhopadhyay (2012) estimates that </w:t>
      </w:r>
      <w:r w:rsidR="00322833" w:rsidRPr="006F46DC">
        <w:rPr>
          <w:rFonts w:ascii="Times New Roman" w:hAnsi="Times New Roman" w:cs="Times New Roman"/>
        </w:rPr>
        <w:t>49%</w:t>
      </w:r>
      <w:r w:rsidRPr="006F46DC">
        <w:rPr>
          <w:rFonts w:ascii="Times New Roman" w:hAnsi="Times New Roman" w:cs="Times New Roman"/>
        </w:rPr>
        <w:t xml:space="preserve"> of the Indians who meet the international definition of the “middle class” are located in cities of more than 1 million.</w:t>
      </w:r>
      <w:r w:rsidR="00322833" w:rsidRPr="006F46DC">
        <w:rPr>
          <w:rStyle w:val="FootnoteReference"/>
          <w:rFonts w:ascii="Times New Roman" w:hAnsi="Times New Roman" w:cs="Times New Roman"/>
        </w:rPr>
        <w:footnoteReference w:id="3"/>
      </w:r>
      <w:r w:rsidRPr="006F46DC">
        <w:rPr>
          <w:rFonts w:ascii="Times New Roman" w:hAnsi="Times New Roman" w:cs="Times New Roman"/>
        </w:rPr>
        <w:t xml:space="preserve">  Foreign direct investment has flowed disproportionately to major cities and their urban regions (Shaw, 2012:42). </w:t>
      </w:r>
      <w:r w:rsidR="00025A86" w:rsidRPr="006F46DC">
        <w:rPr>
          <w:rFonts w:ascii="Times New Roman" w:hAnsi="Times New Roman" w:cs="Times New Roman"/>
        </w:rPr>
        <w:t xml:space="preserve"> Overall poverty levels are much lower in urban India than rural India, but there is clear evidence that </w:t>
      </w:r>
      <w:r w:rsidR="00F21D48" w:rsidRPr="006F46DC">
        <w:rPr>
          <w:rFonts w:ascii="Times New Roman" w:hAnsi="Times New Roman" w:cs="Times New Roman"/>
        </w:rPr>
        <w:t xml:space="preserve">the recent spurt of </w:t>
      </w:r>
      <w:r w:rsidR="00025A86" w:rsidRPr="006F46DC">
        <w:rPr>
          <w:rFonts w:ascii="Times New Roman" w:hAnsi="Times New Roman" w:cs="Times New Roman"/>
        </w:rPr>
        <w:t>urban growth has had disappointing effects on poverty</w:t>
      </w:r>
      <w:r w:rsidR="008B246D" w:rsidRPr="006F46DC">
        <w:rPr>
          <w:rFonts w:ascii="Times New Roman" w:hAnsi="Times New Roman" w:cs="Times New Roman"/>
        </w:rPr>
        <w:t xml:space="preserve"> (Weisk</w:t>
      </w:r>
      <w:r w:rsidR="00E40B00" w:rsidRPr="006F46DC">
        <w:rPr>
          <w:rFonts w:ascii="Times New Roman" w:hAnsi="Times New Roman" w:cs="Times New Roman"/>
        </w:rPr>
        <w:t>opf 2011;</w:t>
      </w:r>
      <w:r w:rsidR="00315059" w:rsidRPr="006F46DC">
        <w:rPr>
          <w:rFonts w:ascii="Times New Roman" w:hAnsi="Times New Roman" w:cs="Times New Roman"/>
        </w:rPr>
        <w:t xml:space="preserve"> Grant and Nijman 2002</w:t>
      </w:r>
      <w:r w:rsidR="008B246D" w:rsidRPr="006F46DC">
        <w:rPr>
          <w:rFonts w:ascii="Times New Roman" w:hAnsi="Times New Roman" w:cs="Times New Roman"/>
        </w:rPr>
        <w:t xml:space="preserve">).  </w:t>
      </w:r>
      <w:r w:rsidR="004C6415">
        <w:rPr>
          <w:rFonts w:ascii="Times New Roman" w:hAnsi="Times New Roman" w:cs="Times New Roman"/>
        </w:rPr>
        <w:t xml:space="preserve">Delhi, </w:t>
      </w:r>
      <w:r w:rsidR="0060641C" w:rsidRPr="006F46DC">
        <w:rPr>
          <w:rFonts w:ascii="Times New Roman" w:hAnsi="Times New Roman" w:cs="Times New Roman"/>
        </w:rPr>
        <w:t>the wealthie</w:t>
      </w:r>
      <w:r w:rsidR="004C6415">
        <w:rPr>
          <w:rFonts w:ascii="Times New Roman" w:hAnsi="Times New Roman" w:cs="Times New Roman"/>
        </w:rPr>
        <w:t>st city in the country</w:t>
      </w:r>
      <w:r w:rsidR="0060641C" w:rsidRPr="006F46DC">
        <w:rPr>
          <w:rFonts w:ascii="Times New Roman" w:hAnsi="Times New Roman" w:cs="Times New Roman"/>
        </w:rPr>
        <w:t xml:space="preserve">, </w:t>
      </w:r>
      <w:r w:rsidR="004C6415">
        <w:rPr>
          <w:rFonts w:ascii="Times New Roman" w:hAnsi="Times New Roman" w:cs="Times New Roman"/>
        </w:rPr>
        <w:t xml:space="preserve">has seen the </w:t>
      </w:r>
      <w:r w:rsidR="0060641C" w:rsidRPr="006F46DC">
        <w:rPr>
          <w:rFonts w:ascii="Times New Roman" w:hAnsi="Times New Roman" w:cs="Times New Roman"/>
        </w:rPr>
        <w:t xml:space="preserve">real wages of the poorest quintile </w:t>
      </w:r>
      <w:r w:rsidR="004C6415">
        <w:rPr>
          <w:rFonts w:ascii="Times New Roman" w:hAnsi="Times New Roman" w:cs="Times New Roman"/>
        </w:rPr>
        <w:t>decline</w:t>
      </w:r>
      <w:r w:rsidR="0060641C" w:rsidRPr="006F46DC">
        <w:rPr>
          <w:rFonts w:ascii="Times New Roman" w:hAnsi="Times New Roman" w:cs="Times New Roman"/>
        </w:rPr>
        <w:t xml:space="preserve"> and is the only state where the HDI fell in 1999-2007.</w:t>
      </w:r>
      <w:r w:rsidR="0060641C" w:rsidRPr="006F46DC">
        <w:rPr>
          <w:rStyle w:val="FootnoteReference"/>
          <w:rFonts w:ascii="Times New Roman" w:hAnsi="Times New Roman" w:cs="Times New Roman"/>
        </w:rPr>
        <w:footnoteReference w:id="4"/>
      </w:r>
      <w:r w:rsidR="0060641C" w:rsidRPr="006F46DC">
        <w:rPr>
          <w:rFonts w:ascii="Times New Roman" w:hAnsi="Times New Roman" w:cs="Times New Roman"/>
        </w:rPr>
        <w:t xml:space="preserve"> </w:t>
      </w:r>
      <w:r w:rsidR="00645171">
        <w:rPr>
          <w:rFonts w:ascii="Times New Roman" w:hAnsi="Times New Roman" w:cs="Times New Roman"/>
        </w:rPr>
        <w:t xml:space="preserve"> </w:t>
      </w:r>
      <w:r w:rsidR="00F21D48" w:rsidRPr="006F46DC">
        <w:rPr>
          <w:rFonts w:ascii="Times New Roman" w:hAnsi="Times New Roman"/>
        </w:rPr>
        <w:t xml:space="preserve">Income </w:t>
      </w:r>
      <w:r w:rsidR="00F21D48" w:rsidRPr="006F46DC">
        <w:rPr>
          <w:rFonts w:ascii="Times New Roman" w:hAnsi="Times New Roman"/>
        </w:rPr>
        <w:lastRenderedPageBreak/>
        <w:t>disparities moreover often miss even more intractable problems of precarity and social exclusion.</w:t>
      </w:r>
      <w:r w:rsidR="00F21D48" w:rsidRPr="006F46DC">
        <w:rPr>
          <w:rStyle w:val="FootnoteReference"/>
          <w:rFonts w:ascii="Times New Roman" w:hAnsi="Times New Roman"/>
        </w:rPr>
        <w:footnoteReference w:id="5"/>
      </w:r>
      <w:r w:rsidR="00F21D48" w:rsidRPr="006F46DC">
        <w:rPr>
          <w:rFonts w:ascii="Times New Roman" w:hAnsi="Times New Roman"/>
        </w:rPr>
        <w:t xml:space="preserve">  There is clear evidence that informality of work is growing, </w:t>
      </w:r>
      <w:r w:rsidR="0002458D" w:rsidRPr="006F46DC">
        <w:rPr>
          <w:rFonts w:ascii="Times New Roman" w:hAnsi="Times New Roman"/>
        </w:rPr>
        <w:t xml:space="preserve">and </w:t>
      </w:r>
      <w:r w:rsidR="00E40B00" w:rsidRPr="006F46DC">
        <w:rPr>
          <w:rFonts w:ascii="Times New Roman" w:hAnsi="Times New Roman"/>
        </w:rPr>
        <w:t>many commentators</w:t>
      </w:r>
      <w:r w:rsidR="0002458D" w:rsidRPr="006F46DC">
        <w:rPr>
          <w:rFonts w:ascii="Times New Roman" w:hAnsi="Times New Roman"/>
        </w:rPr>
        <w:t xml:space="preserve"> have pointed to a sharpening of exclusionary tr</w:t>
      </w:r>
      <w:r w:rsidR="007F5821" w:rsidRPr="006F46DC">
        <w:rPr>
          <w:rFonts w:ascii="Times New Roman" w:hAnsi="Times New Roman"/>
        </w:rPr>
        <w:t xml:space="preserve">ends in Metro </w:t>
      </w:r>
      <w:r w:rsidR="00CC7F2C">
        <w:rPr>
          <w:rFonts w:ascii="Times New Roman" w:hAnsi="Times New Roman"/>
        </w:rPr>
        <w:t>cities (Bhan 2013; Ghertner 2015</w:t>
      </w:r>
      <w:r w:rsidR="007F5821" w:rsidRPr="006F46DC">
        <w:rPr>
          <w:rFonts w:ascii="Times New Roman" w:hAnsi="Times New Roman"/>
        </w:rPr>
        <w:t>; Kundu 2014</w:t>
      </w:r>
      <w:r w:rsidR="00375951" w:rsidRPr="006F46DC">
        <w:rPr>
          <w:rFonts w:ascii="Times New Roman" w:hAnsi="Times New Roman"/>
        </w:rPr>
        <w:t xml:space="preserve">; </w:t>
      </w:r>
      <w:r w:rsidR="0002458D" w:rsidRPr="006F46DC">
        <w:rPr>
          <w:rFonts w:ascii="Times New Roman" w:hAnsi="Times New Roman"/>
        </w:rPr>
        <w:t>Kundu and Saraswati, 2012; Singh 2014).</w:t>
      </w:r>
      <w:r w:rsidR="00F21D48" w:rsidRPr="006F46DC">
        <w:rPr>
          <w:rFonts w:ascii="Times New Roman" w:hAnsi="Times New Roman"/>
        </w:rPr>
        <w:t xml:space="preserve">  </w:t>
      </w:r>
      <w:r w:rsidR="0002458D" w:rsidRPr="006F46DC">
        <w:rPr>
          <w:rFonts w:ascii="Times New Roman" w:hAnsi="Times New Roman" w:cs="Times New Roman"/>
        </w:rPr>
        <w:t xml:space="preserve">Though </w:t>
      </w:r>
      <w:r w:rsidRPr="006F46DC">
        <w:rPr>
          <w:rFonts w:ascii="Times New Roman" w:hAnsi="Times New Roman" w:cs="Times New Roman"/>
        </w:rPr>
        <w:t xml:space="preserve">the </w:t>
      </w:r>
      <w:r w:rsidR="00750232" w:rsidRPr="006F46DC">
        <w:rPr>
          <w:rFonts w:ascii="Times New Roman" w:hAnsi="Times New Roman" w:cs="Times New Roman"/>
        </w:rPr>
        <w:t>quantit</w:t>
      </w:r>
      <w:r w:rsidR="009024C7" w:rsidRPr="006F46DC">
        <w:rPr>
          <w:rFonts w:ascii="Times New Roman" w:hAnsi="Times New Roman" w:cs="Times New Roman"/>
        </w:rPr>
        <w:t>at</w:t>
      </w:r>
      <w:r w:rsidR="00750232" w:rsidRPr="006F46DC">
        <w:rPr>
          <w:rFonts w:ascii="Times New Roman" w:hAnsi="Times New Roman" w:cs="Times New Roman"/>
        </w:rPr>
        <w:t xml:space="preserve">ive </w:t>
      </w:r>
      <w:r w:rsidRPr="006F46DC">
        <w:rPr>
          <w:rFonts w:ascii="Times New Roman" w:hAnsi="Times New Roman" w:cs="Times New Roman"/>
        </w:rPr>
        <w:t xml:space="preserve">evidence for now is </w:t>
      </w:r>
      <w:r w:rsidR="00750232" w:rsidRPr="006F46DC">
        <w:rPr>
          <w:rFonts w:ascii="Times New Roman" w:hAnsi="Times New Roman" w:cs="Times New Roman"/>
        </w:rPr>
        <w:t>limited</w:t>
      </w:r>
      <w:r w:rsidRPr="006F46DC">
        <w:rPr>
          <w:rFonts w:ascii="Times New Roman" w:hAnsi="Times New Roman" w:cs="Times New Roman"/>
        </w:rPr>
        <w:t>, spatial inequality appears to be growing.</w:t>
      </w:r>
      <w:r w:rsidR="00670F46" w:rsidRPr="006F46DC">
        <w:rPr>
          <w:rStyle w:val="FootnoteReference"/>
          <w:rFonts w:ascii="Times New Roman" w:hAnsi="Times New Roman" w:cs="Times New Roman"/>
        </w:rPr>
        <w:footnoteReference w:id="6"/>
      </w:r>
      <w:r w:rsidRPr="006F46DC">
        <w:rPr>
          <w:rFonts w:ascii="Times New Roman" w:hAnsi="Times New Roman" w:cs="Times New Roman"/>
        </w:rPr>
        <w:t xml:space="preserve"> </w:t>
      </w:r>
      <w:r w:rsidR="00F21D48" w:rsidRPr="006F46DC">
        <w:rPr>
          <w:rFonts w:ascii="Times New Roman" w:hAnsi="Times New Roman" w:cs="Times New Roman"/>
        </w:rPr>
        <w:t xml:space="preserve"> In this paper I draw on the case of Delhi to focus on a more specific dimension of urban inequality, namely the production of spaces of exclusion.  </w:t>
      </w:r>
    </w:p>
    <w:p w14:paraId="132CF5DD" w14:textId="77777777" w:rsidR="00324451" w:rsidRPr="006F46DC" w:rsidRDefault="00324451" w:rsidP="007B4F11">
      <w:pPr>
        <w:rPr>
          <w:rFonts w:ascii="Times New Roman" w:hAnsi="Times New Roman" w:cs="Times New Roman"/>
        </w:rPr>
      </w:pPr>
    </w:p>
    <w:p w14:paraId="3EE0D1D3" w14:textId="77777777" w:rsidR="00324451" w:rsidRPr="006F46DC" w:rsidRDefault="00324451" w:rsidP="007B4F11">
      <w:pPr>
        <w:rPr>
          <w:rFonts w:ascii="Times New Roman" w:hAnsi="Times New Roman"/>
          <w:b/>
        </w:rPr>
      </w:pPr>
      <w:r w:rsidRPr="006F46DC">
        <w:rPr>
          <w:rFonts w:ascii="Times New Roman" w:hAnsi="Times New Roman"/>
          <w:b/>
        </w:rPr>
        <w:t>Explaining urban inequality</w:t>
      </w:r>
    </w:p>
    <w:p w14:paraId="51DE6621" w14:textId="77777777" w:rsidR="00324451" w:rsidRPr="006F46DC" w:rsidRDefault="00324451" w:rsidP="007B4F11">
      <w:pPr>
        <w:rPr>
          <w:rFonts w:ascii="Times New Roman" w:hAnsi="Times New Roman"/>
        </w:rPr>
      </w:pPr>
    </w:p>
    <w:p w14:paraId="5C00D34F" w14:textId="77777777" w:rsidR="004C6415" w:rsidRDefault="00F21D48" w:rsidP="007B4F11">
      <w:pPr>
        <w:rPr>
          <w:rFonts w:ascii="Times New Roman" w:hAnsi="Times New Roman" w:cs="Times New Roman"/>
        </w:rPr>
      </w:pPr>
      <w:r w:rsidRPr="006F46DC">
        <w:rPr>
          <w:rFonts w:ascii="Times New Roman" w:hAnsi="Times New Roman" w:cs="Times New Roman"/>
        </w:rPr>
        <w:t xml:space="preserve">That Indian cities are becoming more unequal is hardly a novel claim, and one moreover that many would argue is part of a larger, global trend.  From UN agencies to a range of scholars, </w:t>
      </w:r>
      <w:r w:rsidR="00181818" w:rsidRPr="006F46DC">
        <w:rPr>
          <w:rFonts w:ascii="Times New Roman" w:hAnsi="Times New Roman" w:cs="Times New Roman"/>
        </w:rPr>
        <w:t xml:space="preserve">the trend in growing </w:t>
      </w:r>
      <w:r w:rsidR="004468BF" w:rsidRPr="006F46DC">
        <w:rPr>
          <w:rFonts w:ascii="Times New Roman" w:hAnsi="Times New Roman" w:cs="Times New Roman"/>
        </w:rPr>
        <w:t xml:space="preserve">urban inequality </w:t>
      </w:r>
      <w:r w:rsidR="00181818" w:rsidRPr="006F46DC">
        <w:rPr>
          <w:rFonts w:ascii="Times New Roman" w:hAnsi="Times New Roman" w:cs="Times New Roman"/>
        </w:rPr>
        <w:t xml:space="preserve">is well established and much of the literature draws a direct link to the </w:t>
      </w:r>
      <w:r w:rsidR="004468BF" w:rsidRPr="006F46DC">
        <w:rPr>
          <w:rFonts w:ascii="Times New Roman" w:hAnsi="Times New Roman" w:cs="Times New Roman"/>
        </w:rPr>
        <w:t>struct</w:t>
      </w:r>
      <w:r w:rsidR="007D5E1E" w:rsidRPr="006F46DC">
        <w:rPr>
          <w:rFonts w:ascii="Times New Roman" w:hAnsi="Times New Roman" w:cs="Times New Roman"/>
        </w:rPr>
        <w:t>ural pressures of neo-liberal globalization</w:t>
      </w:r>
      <w:r w:rsidR="00852A24" w:rsidRPr="006F46DC">
        <w:rPr>
          <w:rFonts w:ascii="Times New Roman" w:hAnsi="Times New Roman" w:cs="Times New Roman"/>
        </w:rPr>
        <w:t xml:space="preserve"> (</w:t>
      </w:r>
      <w:r w:rsidR="00A60E76" w:rsidRPr="006F46DC">
        <w:rPr>
          <w:rFonts w:ascii="Times New Roman" w:hAnsi="Times New Roman" w:cs="Times New Roman"/>
        </w:rPr>
        <w:t xml:space="preserve">UNHSP, 2003; </w:t>
      </w:r>
      <w:r w:rsidR="00852A24" w:rsidRPr="006F46DC">
        <w:rPr>
          <w:rFonts w:ascii="Times New Roman" w:hAnsi="Times New Roman" w:cs="Times New Roman"/>
        </w:rPr>
        <w:t>Davis 2006</w:t>
      </w:r>
      <w:r w:rsidR="007F5821" w:rsidRPr="006F46DC">
        <w:rPr>
          <w:rFonts w:ascii="Times New Roman" w:hAnsi="Times New Roman" w:cs="Times New Roman"/>
        </w:rPr>
        <w:t>; Brenner and Theo</w:t>
      </w:r>
      <w:r w:rsidR="007D5E1E" w:rsidRPr="006F46DC">
        <w:rPr>
          <w:rFonts w:ascii="Times New Roman" w:hAnsi="Times New Roman" w:cs="Times New Roman"/>
        </w:rPr>
        <w:t>dore</w:t>
      </w:r>
      <w:r w:rsidR="001763A2" w:rsidRPr="006F46DC">
        <w:rPr>
          <w:rFonts w:ascii="Times New Roman" w:hAnsi="Times New Roman" w:cs="Times New Roman"/>
        </w:rPr>
        <w:t xml:space="preserve"> 2002</w:t>
      </w:r>
      <w:r w:rsidR="00CC7F2C">
        <w:rPr>
          <w:rFonts w:ascii="Times New Roman" w:hAnsi="Times New Roman" w:cs="Times New Roman"/>
        </w:rPr>
        <w:t>b</w:t>
      </w:r>
      <w:r w:rsidR="001763A2" w:rsidRPr="006F46DC">
        <w:rPr>
          <w:rFonts w:ascii="Times New Roman" w:hAnsi="Times New Roman" w:cs="Times New Roman"/>
        </w:rPr>
        <w:t>;</w:t>
      </w:r>
      <w:r w:rsidR="005F24B4" w:rsidRPr="006F46DC">
        <w:rPr>
          <w:rFonts w:ascii="Times New Roman" w:hAnsi="Times New Roman" w:cs="Times New Roman"/>
        </w:rPr>
        <w:t xml:space="preserve"> McMichael </w:t>
      </w:r>
      <w:r w:rsidR="008A147B" w:rsidRPr="006F46DC">
        <w:rPr>
          <w:rFonts w:ascii="Times New Roman" w:hAnsi="Times New Roman" w:cs="Times New Roman"/>
        </w:rPr>
        <w:t>2011</w:t>
      </w:r>
      <w:r w:rsidR="00852A24" w:rsidRPr="006F46DC">
        <w:rPr>
          <w:rFonts w:ascii="Times New Roman" w:hAnsi="Times New Roman" w:cs="Times New Roman"/>
        </w:rPr>
        <w:t>)</w:t>
      </w:r>
      <w:r w:rsidR="004468BF" w:rsidRPr="006F46DC">
        <w:rPr>
          <w:rFonts w:ascii="Times New Roman" w:hAnsi="Times New Roman" w:cs="Times New Roman"/>
        </w:rPr>
        <w:t>.</w:t>
      </w:r>
      <w:r w:rsidR="006657E9" w:rsidRPr="006F46DC">
        <w:rPr>
          <w:rFonts w:ascii="Times New Roman" w:hAnsi="Times New Roman" w:cs="Times New Roman"/>
        </w:rPr>
        <w:t xml:space="preserve"> </w:t>
      </w:r>
      <w:r w:rsidR="00181818" w:rsidRPr="006F46DC">
        <w:rPr>
          <w:rFonts w:ascii="Times New Roman" w:hAnsi="Times New Roman" w:cs="Times New Roman"/>
        </w:rPr>
        <w:t xml:space="preserve"> </w:t>
      </w:r>
      <w:r w:rsidR="007D5E1E" w:rsidRPr="006F46DC">
        <w:rPr>
          <w:rFonts w:ascii="Times New Roman" w:hAnsi="Times New Roman" w:cs="Times New Roman"/>
        </w:rPr>
        <w:t>This is a vast and complex literature that can ha</w:t>
      </w:r>
      <w:r w:rsidR="0083605C" w:rsidRPr="006F46DC">
        <w:rPr>
          <w:rFonts w:ascii="Times New Roman" w:hAnsi="Times New Roman" w:cs="Times New Roman"/>
        </w:rPr>
        <w:t xml:space="preserve">rdly be summarized but it is possible to identify three related claims about globalization that point to specific drivers of urban inequality - </w:t>
      </w:r>
      <w:r w:rsidR="00181818" w:rsidRPr="006F46DC">
        <w:rPr>
          <w:rFonts w:ascii="Times New Roman" w:hAnsi="Times New Roman" w:cs="Times New Roman"/>
        </w:rPr>
        <w:t>informalization, commodification (especially of land) and de-socialization</w:t>
      </w:r>
      <w:r w:rsidR="0083605C" w:rsidRPr="006F46DC">
        <w:rPr>
          <w:rFonts w:ascii="Times New Roman" w:hAnsi="Times New Roman" w:cs="Times New Roman"/>
        </w:rPr>
        <w:t xml:space="preserve">.  </w:t>
      </w:r>
    </w:p>
    <w:p w14:paraId="26B756F1" w14:textId="77777777" w:rsidR="004C6415" w:rsidRDefault="004C6415" w:rsidP="007B4F11">
      <w:pPr>
        <w:rPr>
          <w:rFonts w:ascii="Times New Roman" w:hAnsi="Times New Roman" w:cs="Times New Roman"/>
        </w:rPr>
      </w:pPr>
    </w:p>
    <w:p w14:paraId="628F1BD6" w14:textId="77777777" w:rsidR="004C6415" w:rsidRDefault="007D5E1E" w:rsidP="007B4F11">
      <w:pPr>
        <w:rPr>
          <w:rFonts w:ascii="Times New Roman" w:hAnsi="Times New Roman" w:cs="Times New Roman"/>
        </w:rPr>
      </w:pPr>
      <w:r w:rsidRPr="006F46DC">
        <w:rPr>
          <w:rFonts w:ascii="Times New Roman" w:hAnsi="Times New Roman" w:cs="Times New Roman"/>
        </w:rPr>
        <w:t xml:space="preserve">First, </w:t>
      </w:r>
      <w:r w:rsidR="0083605C" w:rsidRPr="006F46DC">
        <w:rPr>
          <w:rFonts w:ascii="Times New Roman" w:hAnsi="Times New Roman" w:cs="Times New Roman"/>
        </w:rPr>
        <w:t xml:space="preserve">the global system of capitalist production has been fundamentally transformed by the shift from Fordism to flexible production and the resulting de-territorialization of production </w:t>
      </w:r>
      <w:r w:rsidR="001763A2" w:rsidRPr="006F46DC">
        <w:rPr>
          <w:rFonts w:ascii="Times New Roman" w:hAnsi="Times New Roman" w:cs="Times New Roman"/>
        </w:rPr>
        <w:t xml:space="preserve">into global commodity chains.  </w:t>
      </w:r>
      <w:r w:rsidR="00E40B00" w:rsidRPr="006F46DC">
        <w:rPr>
          <w:rFonts w:ascii="Times New Roman" w:hAnsi="Times New Roman" w:cs="Times New Roman"/>
        </w:rPr>
        <w:t>The</w:t>
      </w:r>
      <w:r w:rsidR="0083605C" w:rsidRPr="006F46DC">
        <w:rPr>
          <w:rFonts w:ascii="Times New Roman" w:hAnsi="Times New Roman" w:cs="Times New Roman"/>
        </w:rPr>
        <w:t xml:space="preserve"> “</w:t>
      </w:r>
      <w:r w:rsidRPr="006F46DC">
        <w:rPr>
          <w:rFonts w:ascii="Times New Roman" w:hAnsi="Times New Roman" w:cs="Times New Roman"/>
        </w:rPr>
        <w:t>global cities</w:t>
      </w:r>
      <w:r w:rsidR="0083605C" w:rsidRPr="006F46DC">
        <w:rPr>
          <w:rFonts w:ascii="Times New Roman" w:hAnsi="Times New Roman" w:cs="Times New Roman"/>
        </w:rPr>
        <w:t>” literature</w:t>
      </w:r>
      <w:r w:rsidRPr="006F46DC">
        <w:rPr>
          <w:rFonts w:ascii="Times New Roman" w:hAnsi="Times New Roman" w:cs="Times New Roman"/>
        </w:rPr>
        <w:t xml:space="preserve"> </w:t>
      </w:r>
      <w:r w:rsidR="0083605C" w:rsidRPr="006F46DC">
        <w:rPr>
          <w:rFonts w:ascii="Times New Roman" w:hAnsi="Times New Roman" w:cs="Times New Roman"/>
        </w:rPr>
        <w:t xml:space="preserve">argues that this </w:t>
      </w:r>
      <w:r w:rsidRPr="006F46DC">
        <w:rPr>
          <w:rFonts w:ascii="Times New Roman" w:hAnsi="Times New Roman" w:cs="Times New Roman"/>
        </w:rPr>
        <w:t xml:space="preserve">reorganization of the </w:t>
      </w:r>
      <w:r w:rsidR="0083605C" w:rsidRPr="006F46DC">
        <w:rPr>
          <w:rFonts w:ascii="Times New Roman" w:hAnsi="Times New Roman" w:cs="Times New Roman"/>
        </w:rPr>
        <w:t xml:space="preserve">world </w:t>
      </w:r>
      <w:r w:rsidRPr="006F46DC">
        <w:rPr>
          <w:rFonts w:ascii="Times New Roman" w:hAnsi="Times New Roman" w:cs="Times New Roman"/>
        </w:rPr>
        <w:t>economy has crea</w:t>
      </w:r>
      <w:r w:rsidR="00637CD7" w:rsidRPr="006F46DC">
        <w:rPr>
          <w:rFonts w:ascii="Times New Roman" w:hAnsi="Times New Roman" w:cs="Times New Roman"/>
        </w:rPr>
        <w:t xml:space="preserve">ted both a global hierarchy of cities as well as </w:t>
      </w:r>
      <w:r w:rsidRPr="006F46DC">
        <w:rPr>
          <w:rFonts w:ascii="Times New Roman" w:hAnsi="Times New Roman" w:cs="Times New Roman"/>
        </w:rPr>
        <w:t>increased inequality within cities</w:t>
      </w:r>
      <w:r w:rsidR="001763A2" w:rsidRPr="006F46DC">
        <w:rPr>
          <w:rFonts w:ascii="Times New Roman" w:hAnsi="Times New Roman" w:cs="Times New Roman"/>
        </w:rPr>
        <w:t xml:space="preserve"> (Sassen 1991)</w:t>
      </w:r>
      <w:r w:rsidRPr="006F46DC">
        <w:rPr>
          <w:rFonts w:ascii="Times New Roman" w:hAnsi="Times New Roman" w:cs="Times New Roman"/>
        </w:rPr>
        <w:t>.  The latter is driven by inf</w:t>
      </w:r>
      <w:r w:rsidR="002D7499" w:rsidRPr="006F46DC">
        <w:rPr>
          <w:rFonts w:ascii="Times New Roman" w:hAnsi="Times New Roman" w:cs="Times New Roman"/>
        </w:rPr>
        <w:t>ormalization of the labor force and</w:t>
      </w:r>
      <w:r w:rsidR="003D5FA7">
        <w:rPr>
          <w:rFonts w:ascii="Times New Roman" w:hAnsi="Times New Roman" w:cs="Times New Roman"/>
        </w:rPr>
        <w:t xml:space="preserve"> increasing class disarticula</w:t>
      </w:r>
      <w:r w:rsidRPr="006F46DC">
        <w:rPr>
          <w:rFonts w:ascii="Times New Roman" w:hAnsi="Times New Roman" w:cs="Times New Roman"/>
        </w:rPr>
        <w:t xml:space="preserve">tion between high-end knowledge workers and low-end service workers.  </w:t>
      </w:r>
    </w:p>
    <w:p w14:paraId="272BDB1A" w14:textId="77777777" w:rsidR="004C6415" w:rsidRDefault="004C6415" w:rsidP="007B4F11">
      <w:pPr>
        <w:rPr>
          <w:rFonts w:ascii="Times New Roman" w:hAnsi="Times New Roman" w:cs="Times New Roman"/>
        </w:rPr>
      </w:pPr>
    </w:p>
    <w:p w14:paraId="58813FAC" w14:textId="77777777" w:rsidR="004C6415" w:rsidRDefault="00637CD7" w:rsidP="007B4F11">
      <w:pPr>
        <w:rPr>
          <w:rFonts w:ascii="Times New Roman" w:hAnsi="Times New Roman" w:cs="Times New Roman"/>
        </w:rPr>
      </w:pPr>
      <w:r w:rsidRPr="006F46DC">
        <w:rPr>
          <w:rFonts w:ascii="Times New Roman" w:hAnsi="Times New Roman" w:cs="Times New Roman"/>
        </w:rPr>
        <w:t>Second, a</w:t>
      </w:r>
      <w:r w:rsidR="002D7499" w:rsidRPr="006F46DC">
        <w:rPr>
          <w:rFonts w:ascii="Times New Roman" w:hAnsi="Times New Roman" w:cs="Times New Roman"/>
        </w:rPr>
        <w:t xml:space="preserve">rguments about commodification </w:t>
      </w:r>
      <w:r w:rsidR="007D5E1E" w:rsidRPr="006F46DC">
        <w:rPr>
          <w:rFonts w:ascii="Times New Roman" w:hAnsi="Times New Roman" w:cs="Times New Roman"/>
        </w:rPr>
        <w:t>focus on the direct impact of the financializati</w:t>
      </w:r>
      <w:r w:rsidR="002D7499" w:rsidRPr="006F46DC">
        <w:rPr>
          <w:rFonts w:ascii="Times New Roman" w:hAnsi="Times New Roman" w:cs="Times New Roman"/>
        </w:rPr>
        <w:t>o</w:t>
      </w:r>
      <w:r w:rsidR="007D5E1E" w:rsidRPr="006F46DC">
        <w:rPr>
          <w:rFonts w:ascii="Times New Roman" w:hAnsi="Times New Roman" w:cs="Times New Roman"/>
        </w:rPr>
        <w:t xml:space="preserve">n of the global economy and in particular the increase of </w:t>
      </w:r>
      <w:r w:rsidR="002D7499" w:rsidRPr="006F46DC">
        <w:rPr>
          <w:rFonts w:ascii="Times New Roman" w:hAnsi="Times New Roman" w:cs="Times New Roman"/>
        </w:rPr>
        <w:t>speculative</w:t>
      </w:r>
      <w:r w:rsidR="007D5E1E" w:rsidRPr="006F46DC">
        <w:rPr>
          <w:rFonts w:ascii="Times New Roman" w:hAnsi="Times New Roman" w:cs="Times New Roman"/>
        </w:rPr>
        <w:t xml:space="preserve"> </w:t>
      </w:r>
      <w:r w:rsidR="002D7499" w:rsidRPr="006F46DC">
        <w:rPr>
          <w:rFonts w:ascii="Times New Roman" w:hAnsi="Times New Roman" w:cs="Times New Roman"/>
        </w:rPr>
        <w:t>investments</w:t>
      </w:r>
      <w:r w:rsidR="00A81A9C" w:rsidRPr="006F46DC">
        <w:rPr>
          <w:rFonts w:ascii="Times New Roman" w:hAnsi="Times New Roman" w:cs="Times New Roman"/>
        </w:rPr>
        <w:t xml:space="preserve">, or in Harvey’s </w:t>
      </w:r>
      <w:r w:rsidR="00CC7F2C">
        <w:rPr>
          <w:rFonts w:ascii="Times New Roman" w:hAnsi="Times New Roman" w:cs="Times New Roman"/>
        </w:rPr>
        <w:t xml:space="preserve">(2006) </w:t>
      </w:r>
      <w:r w:rsidR="00A81A9C" w:rsidRPr="006F46DC">
        <w:rPr>
          <w:rFonts w:ascii="Times New Roman" w:hAnsi="Times New Roman" w:cs="Times New Roman"/>
        </w:rPr>
        <w:t xml:space="preserve">celebrated phrase </w:t>
      </w:r>
      <w:r w:rsidR="00CC7F2C">
        <w:rPr>
          <w:rFonts w:ascii="Times New Roman" w:hAnsi="Times New Roman" w:cs="Times New Roman"/>
        </w:rPr>
        <w:t>“accumulation by dispossession”</w:t>
      </w:r>
      <w:r w:rsidR="007D5E1E" w:rsidRPr="006F46DC">
        <w:rPr>
          <w:rFonts w:ascii="Times New Roman" w:hAnsi="Times New Roman" w:cs="Times New Roman"/>
        </w:rPr>
        <w:t xml:space="preserve">.  Here, the dramatic shift from </w:t>
      </w:r>
      <w:r w:rsidRPr="006F46DC">
        <w:rPr>
          <w:rFonts w:ascii="Times New Roman" w:hAnsi="Times New Roman" w:cs="Times New Roman"/>
        </w:rPr>
        <w:t>industrial to finance</w:t>
      </w:r>
      <w:r w:rsidR="007D5E1E" w:rsidRPr="006F46DC">
        <w:rPr>
          <w:rFonts w:ascii="Times New Roman" w:hAnsi="Times New Roman" w:cs="Times New Roman"/>
        </w:rPr>
        <w:t xml:space="preserve"> capital in </w:t>
      </w:r>
      <w:r w:rsidR="002D7499" w:rsidRPr="006F46DC">
        <w:rPr>
          <w:rFonts w:ascii="Times New Roman" w:hAnsi="Times New Roman" w:cs="Times New Roman"/>
        </w:rPr>
        <w:t xml:space="preserve">the </w:t>
      </w:r>
      <w:r w:rsidR="007D5E1E" w:rsidRPr="006F46DC">
        <w:rPr>
          <w:rFonts w:ascii="Times New Roman" w:hAnsi="Times New Roman" w:cs="Times New Roman"/>
        </w:rPr>
        <w:t>post-Fordist e</w:t>
      </w:r>
      <w:r w:rsidRPr="006F46DC">
        <w:rPr>
          <w:rFonts w:ascii="Times New Roman" w:hAnsi="Times New Roman" w:cs="Times New Roman"/>
        </w:rPr>
        <w:t xml:space="preserve">ra has driven capital </w:t>
      </w:r>
      <w:r w:rsidR="001763A2" w:rsidRPr="006F46DC">
        <w:rPr>
          <w:rFonts w:ascii="Times New Roman" w:hAnsi="Times New Roman" w:cs="Times New Roman"/>
        </w:rPr>
        <w:t>into speculative or extraction-</w:t>
      </w:r>
      <w:r w:rsidRPr="006F46DC">
        <w:rPr>
          <w:rFonts w:ascii="Times New Roman" w:hAnsi="Times New Roman" w:cs="Times New Roman"/>
        </w:rPr>
        <w:t xml:space="preserve">intensive ventures.  </w:t>
      </w:r>
      <w:r w:rsidR="007D5E1E" w:rsidRPr="006F46DC">
        <w:rPr>
          <w:rFonts w:ascii="Times New Roman" w:hAnsi="Times New Roman" w:cs="Times New Roman"/>
        </w:rPr>
        <w:t xml:space="preserve"> </w:t>
      </w:r>
      <w:r w:rsidRPr="006F46DC">
        <w:rPr>
          <w:rFonts w:ascii="Times New Roman" w:hAnsi="Times New Roman" w:cs="Times New Roman"/>
        </w:rPr>
        <w:t>This upward pressure on land prices has transformed many cities into classic “</w:t>
      </w:r>
      <w:r w:rsidR="004F494D" w:rsidRPr="006F46DC">
        <w:rPr>
          <w:rFonts w:ascii="Times New Roman" w:hAnsi="Times New Roman" w:cs="Times New Roman"/>
        </w:rPr>
        <w:t>growth machine</w:t>
      </w:r>
      <w:r w:rsidRPr="006F46DC">
        <w:rPr>
          <w:rFonts w:ascii="Times New Roman" w:hAnsi="Times New Roman" w:cs="Times New Roman"/>
        </w:rPr>
        <w:t>s” (Logan and Molotch</w:t>
      </w:r>
      <w:r w:rsidR="001763A2" w:rsidRPr="006F46DC">
        <w:rPr>
          <w:rFonts w:ascii="Times New Roman" w:hAnsi="Times New Roman" w:cs="Times New Roman"/>
        </w:rPr>
        <w:t xml:space="preserve"> 1988</w:t>
      </w:r>
      <w:r w:rsidRPr="006F46DC">
        <w:rPr>
          <w:rFonts w:ascii="Times New Roman" w:hAnsi="Times New Roman" w:cs="Times New Roman"/>
        </w:rPr>
        <w:t>)</w:t>
      </w:r>
      <w:r w:rsidR="007D5E1E" w:rsidRPr="006F46DC">
        <w:rPr>
          <w:rFonts w:ascii="Times New Roman" w:hAnsi="Times New Roman" w:cs="Times New Roman"/>
        </w:rPr>
        <w:t>, especially cities linked to world circuits of capital</w:t>
      </w:r>
      <w:r w:rsidR="002D7499" w:rsidRPr="006F46DC">
        <w:rPr>
          <w:rFonts w:ascii="Times New Roman" w:hAnsi="Times New Roman" w:cs="Times New Roman"/>
        </w:rPr>
        <w:t xml:space="preserve"> accumulation</w:t>
      </w:r>
      <w:r w:rsidRPr="006F46DC">
        <w:rPr>
          <w:rFonts w:ascii="Times New Roman" w:hAnsi="Times New Roman" w:cs="Times New Roman"/>
        </w:rPr>
        <w:t xml:space="preserve"> </w:t>
      </w:r>
      <w:r w:rsidR="00174A6B" w:rsidRPr="006F46DC">
        <w:rPr>
          <w:rFonts w:ascii="Times New Roman" w:hAnsi="Times New Roman" w:cs="Times New Roman"/>
        </w:rPr>
        <w:t>(Goldman 2011)</w:t>
      </w:r>
      <w:r w:rsidR="002D7499" w:rsidRPr="006F46DC">
        <w:rPr>
          <w:rFonts w:ascii="Times New Roman" w:hAnsi="Times New Roman" w:cs="Times New Roman"/>
        </w:rPr>
        <w:t xml:space="preserve">.  </w:t>
      </w:r>
      <w:r w:rsidR="003D5FA7">
        <w:rPr>
          <w:rFonts w:ascii="Times New Roman" w:hAnsi="Times New Roman" w:cs="Times New Roman"/>
        </w:rPr>
        <w:t>An entire sub-</w:t>
      </w:r>
      <w:r w:rsidR="00B577CC" w:rsidRPr="006F46DC">
        <w:rPr>
          <w:rFonts w:ascii="Times New Roman" w:hAnsi="Times New Roman" w:cs="Times New Roman"/>
        </w:rPr>
        <w:t xml:space="preserve">literature has argued that </w:t>
      </w:r>
      <w:r w:rsidR="003D5FA7">
        <w:rPr>
          <w:rFonts w:ascii="Times New Roman" w:hAnsi="Times New Roman" w:cs="Times New Roman"/>
        </w:rPr>
        <w:t xml:space="preserve">the </w:t>
      </w:r>
      <w:r w:rsidR="00B577CC" w:rsidRPr="006F46DC">
        <w:rPr>
          <w:rFonts w:ascii="Times New Roman" w:hAnsi="Times New Roman" w:cs="Times New Roman"/>
        </w:rPr>
        <w:t xml:space="preserve">imprint of global capital on the spatial form of the </w:t>
      </w:r>
      <w:r w:rsidR="00723118" w:rsidRPr="006F46DC">
        <w:rPr>
          <w:rFonts w:ascii="Times New Roman" w:hAnsi="Times New Roman" w:cs="Times New Roman"/>
        </w:rPr>
        <w:t>cities of the global south can be seen</w:t>
      </w:r>
      <w:r w:rsidR="00E40B00" w:rsidRPr="006F46DC">
        <w:rPr>
          <w:rFonts w:ascii="Times New Roman" w:hAnsi="Times New Roman" w:cs="Times New Roman"/>
        </w:rPr>
        <w:t xml:space="preserve"> in the diffusion from the </w:t>
      </w:r>
      <w:r w:rsidR="00E40B00" w:rsidRPr="006F46DC">
        <w:rPr>
          <w:rFonts w:ascii="Times New Roman" w:hAnsi="Times New Roman" w:cs="Times New Roman"/>
        </w:rPr>
        <w:lastRenderedPageBreak/>
        <w:t>West</w:t>
      </w:r>
      <w:r w:rsidR="00723118" w:rsidRPr="006F46DC">
        <w:rPr>
          <w:rFonts w:ascii="Times New Roman" w:hAnsi="Times New Roman" w:cs="Times New Roman"/>
        </w:rPr>
        <w:t xml:space="preserve"> to the South of the logic of</w:t>
      </w:r>
      <w:r w:rsidR="00B577CC" w:rsidRPr="006F46DC">
        <w:rPr>
          <w:rFonts w:ascii="Times New Roman" w:hAnsi="Times New Roman" w:cs="Times New Roman"/>
        </w:rPr>
        <w:t xml:space="preserve"> gentrification</w:t>
      </w:r>
      <w:r w:rsidR="00723118" w:rsidRPr="006F46DC">
        <w:rPr>
          <w:rFonts w:ascii="Times New Roman" w:hAnsi="Times New Roman" w:cs="Times New Roman"/>
        </w:rPr>
        <w:t>, and specifically the displacement of working class neighborhoods by a rising middle class</w:t>
      </w:r>
      <w:r w:rsidR="00B577CC" w:rsidRPr="006F46DC">
        <w:rPr>
          <w:rFonts w:ascii="Times New Roman" w:hAnsi="Times New Roman" w:cs="Times New Roman"/>
        </w:rPr>
        <w:t>.</w:t>
      </w:r>
      <w:r w:rsidR="00723118" w:rsidRPr="006F46DC">
        <w:rPr>
          <w:rStyle w:val="FootnoteReference"/>
          <w:rFonts w:ascii="Times New Roman" w:hAnsi="Times New Roman" w:cs="Times New Roman"/>
        </w:rPr>
        <w:footnoteReference w:id="7"/>
      </w:r>
      <w:r w:rsidR="00A41DBF" w:rsidRPr="006F46DC">
        <w:rPr>
          <w:rFonts w:ascii="Times New Roman" w:hAnsi="Times New Roman" w:cs="Times New Roman"/>
        </w:rPr>
        <w:t xml:space="preserve"> </w:t>
      </w:r>
    </w:p>
    <w:p w14:paraId="71749168" w14:textId="77777777" w:rsidR="004C6415" w:rsidRDefault="004C6415" w:rsidP="007B4F11">
      <w:pPr>
        <w:rPr>
          <w:rFonts w:ascii="Times New Roman" w:hAnsi="Times New Roman" w:cs="Times New Roman"/>
        </w:rPr>
      </w:pPr>
    </w:p>
    <w:p w14:paraId="1FFB4083" w14:textId="77777777" w:rsidR="00C90082" w:rsidRPr="006F46DC" w:rsidRDefault="004C6415" w:rsidP="007B4F11">
      <w:pPr>
        <w:rPr>
          <w:rFonts w:ascii="Times New Roman" w:hAnsi="Times New Roman" w:cs="Times New Roman"/>
        </w:rPr>
      </w:pPr>
      <w:r>
        <w:rPr>
          <w:rFonts w:ascii="Times New Roman" w:hAnsi="Times New Roman" w:cs="Times New Roman"/>
        </w:rPr>
        <w:t>The</w:t>
      </w:r>
      <w:r w:rsidR="002D7499" w:rsidRPr="006F46DC">
        <w:rPr>
          <w:rFonts w:ascii="Times New Roman" w:hAnsi="Times New Roman" w:cs="Times New Roman"/>
        </w:rPr>
        <w:t xml:space="preserve"> third set of arguments highlight the de-socialization effects of globalization, pointing to the diffusion of neo-liberal policy prescriptions of deregulation</w:t>
      </w:r>
      <w:r w:rsidR="007D5E1E" w:rsidRPr="006F46DC">
        <w:rPr>
          <w:rFonts w:ascii="Times New Roman" w:hAnsi="Times New Roman" w:cs="Times New Roman"/>
        </w:rPr>
        <w:t>, flexibilization and the down-sizing of the social</w:t>
      </w:r>
      <w:r w:rsidR="002D7499" w:rsidRPr="006F46DC">
        <w:rPr>
          <w:rFonts w:ascii="Times New Roman" w:hAnsi="Times New Roman" w:cs="Times New Roman"/>
        </w:rPr>
        <w:t xml:space="preserve"> sector </w:t>
      </w:r>
      <w:r w:rsidR="007D5E1E" w:rsidRPr="006F46DC">
        <w:rPr>
          <w:rFonts w:ascii="Times New Roman" w:hAnsi="Times New Roman" w:cs="Times New Roman"/>
        </w:rPr>
        <w:t>(</w:t>
      </w:r>
      <w:r w:rsidR="00A60E76" w:rsidRPr="006F46DC">
        <w:rPr>
          <w:rFonts w:ascii="Times New Roman" w:hAnsi="Times New Roman" w:cs="Times New Roman"/>
        </w:rPr>
        <w:t xml:space="preserve">UN 2003; </w:t>
      </w:r>
      <w:r w:rsidR="00E40B00" w:rsidRPr="006F46DC">
        <w:rPr>
          <w:rFonts w:ascii="Times New Roman" w:hAnsi="Times New Roman" w:cs="Times New Roman"/>
        </w:rPr>
        <w:t>Gough</w:t>
      </w:r>
      <w:r w:rsidR="007D5E1E" w:rsidRPr="006F46DC">
        <w:rPr>
          <w:rFonts w:ascii="Times New Roman" w:hAnsi="Times New Roman" w:cs="Times New Roman"/>
        </w:rPr>
        <w:t xml:space="preserve"> </w:t>
      </w:r>
      <w:r w:rsidR="00AB1E03" w:rsidRPr="006F46DC">
        <w:rPr>
          <w:rFonts w:ascii="Times New Roman" w:hAnsi="Times New Roman" w:cs="Times New Roman"/>
        </w:rPr>
        <w:t xml:space="preserve">2002).  </w:t>
      </w:r>
      <w:r w:rsidR="00776D6A" w:rsidRPr="006F46DC">
        <w:rPr>
          <w:rFonts w:ascii="Times New Roman" w:hAnsi="Times New Roman" w:cs="Times New Roman"/>
        </w:rPr>
        <w:t xml:space="preserve">Despite the differences in emphasis, </w:t>
      </w:r>
      <w:r w:rsidR="00E40B00" w:rsidRPr="006F46DC">
        <w:rPr>
          <w:rFonts w:ascii="Times New Roman" w:hAnsi="Times New Roman" w:cs="Times New Roman"/>
        </w:rPr>
        <w:t>all three strains of this</w:t>
      </w:r>
      <w:r w:rsidR="00776D6A" w:rsidRPr="006F46DC">
        <w:rPr>
          <w:rFonts w:ascii="Times New Roman" w:hAnsi="Times New Roman" w:cs="Times New Roman"/>
        </w:rPr>
        <w:t xml:space="preserve"> literature more or less </w:t>
      </w:r>
      <w:r w:rsidR="00E40B00" w:rsidRPr="006F46DC">
        <w:rPr>
          <w:rFonts w:ascii="Times New Roman" w:hAnsi="Times New Roman" w:cs="Times New Roman"/>
        </w:rPr>
        <w:t>posit</w:t>
      </w:r>
      <w:r w:rsidR="00776D6A" w:rsidRPr="006F46DC">
        <w:rPr>
          <w:rFonts w:ascii="Times New Roman" w:hAnsi="Times New Roman" w:cs="Times New Roman"/>
        </w:rPr>
        <w:t xml:space="preserve"> a direct causal line between global economic restructuring and social polarization. </w:t>
      </w:r>
    </w:p>
    <w:p w14:paraId="04E6B3A4" w14:textId="77777777" w:rsidR="00AB1E03" w:rsidRPr="006F46DC" w:rsidRDefault="00AB1E03" w:rsidP="00C90082">
      <w:pPr>
        <w:rPr>
          <w:rFonts w:ascii="Times New Roman" w:hAnsi="Times New Roman" w:cs="Times New Roman"/>
        </w:rPr>
      </w:pPr>
    </w:p>
    <w:p w14:paraId="21864A16" w14:textId="77777777" w:rsidR="00426B6A" w:rsidRPr="006F46DC" w:rsidRDefault="00C509D2" w:rsidP="007B4F11">
      <w:pPr>
        <w:rPr>
          <w:rFonts w:ascii="Times New Roman" w:hAnsi="Times New Roman" w:cs="Times New Roman"/>
        </w:rPr>
      </w:pPr>
      <w:r w:rsidRPr="006F46DC">
        <w:rPr>
          <w:rFonts w:ascii="Times New Roman" w:hAnsi="Times New Roman" w:cs="Times New Roman"/>
        </w:rPr>
        <w:t>T</w:t>
      </w:r>
      <w:r w:rsidR="004468BF" w:rsidRPr="006F46DC">
        <w:rPr>
          <w:rFonts w:ascii="Times New Roman" w:hAnsi="Times New Roman" w:cs="Times New Roman"/>
        </w:rPr>
        <w:t xml:space="preserve">here is little doubt that </w:t>
      </w:r>
      <w:r w:rsidR="00EC4789" w:rsidRPr="006F46DC">
        <w:rPr>
          <w:rFonts w:ascii="Times New Roman" w:hAnsi="Times New Roman" w:cs="Times New Roman"/>
        </w:rPr>
        <w:t>integration</w:t>
      </w:r>
      <w:r w:rsidR="004468BF" w:rsidRPr="006F46DC">
        <w:rPr>
          <w:rFonts w:ascii="Times New Roman" w:hAnsi="Times New Roman" w:cs="Times New Roman"/>
        </w:rPr>
        <w:t xml:space="preserve"> into the global economy </w:t>
      </w:r>
      <w:r w:rsidR="00EC4789" w:rsidRPr="006F46DC">
        <w:rPr>
          <w:rFonts w:ascii="Times New Roman" w:hAnsi="Times New Roman" w:cs="Times New Roman"/>
        </w:rPr>
        <w:t>unleashes structural pressures that can drive</w:t>
      </w:r>
      <w:r w:rsidR="004468BF" w:rsidRPr="006F46DC">
        <w:rPr>
          <w:rFonts w:ascii="Times New Roman" w:hAnsi="Times New Roman" w:cs="Times New Roman"/>
        </w:rPr>
        <w:t xml:space="preserve"> inequality</w:t>
      </w:r>
      <w:r w:rsidR="00D85A3F" w:rsidRPr="006F46DC">
        <w:rPr>
          <w:rFonts w:ascii="Times New Roman" w:hAnsi="Times New Roman" w:cs="Times New Roman"/>
        </w:rPr>
        <w:t>.  But</w:t>
      </w:r>
      <w:r w:rsidR="00324451" w:rsidRPr="006F46DC">
        <w:rPr>
          <w:rFonts w:ascii="Times New Roman" w:hAnsi="Times New Roman" w:cs="Times New Roman"/>
        </w:rPr>
        <w:t xml:space="preserve"> to raise these forces to the level of </w:t>
      </w:r>
      <w:r w:rsidR="004468BF" w:rsidRPr="006F46DC">
        <w:rPr>
          <w:rFonts w:ascii="Times New Roman" w:hAnsi="Times New Roman" w:cs="Times New Roman"/>
        </w:rPr>
        <w:t>explanations obscur</w:t>
      </w:r>
      <w:r w:rsidR="00670F46" w:rsidRPr="006F46DC">
        <w:rPr>
          <w:rFonts w:ascii="Times New Roman" w:hAnsi="Times New Roman" w:cs="Times New Roman"/>
        </w:rPr>
        <w:t>e</w:t>
      </w:r>
      <w:r w:rsidR="00324451" w:rsidRPr="006F46DC">
        <w:rPr>
          <w:rFonts w:ascii="Times New Roman" w:hAnsi="Times New Roman" w:cs="Times New Roman"/>
        </w:rPr>
        <w:t>s</w:t>
      </w:r>
      <w:r w:rsidR="00670F46" w:rsidRPr="006F46DC">
        <w:rPr>
          <w:rFonts w:ascii="Times New Roman" w:hAnsi="Times New Roman" w:cs="Times New Roman"/>
        </w:rPr>
        <w:t xml:space="preserve"> as much as </w:t>
      </w:r>
      <w:r w:rsidR="00324451" w:rsidRPr="006F46DC">
        <w:rPr>
          <w:rFonts w:ascii="Times New Roman" w:hAnsi="Times New Roman" w:cs="Times New Roman"/>
        </w:rPr>
        <w:t>it</w:t>
      </w:r>
      <w:r w:rsidR="00670F46" w:rsidRPr="006F46DC">
        <w:rPr>
          <w:rFonts w:ascii="Times New Roman" w:hAnsi="Times New Roman" w:cs="Times New Roman"/>
        </w:rPr>
        <w:t xml:space="preserve"> reveal</w:t>
      </w:r>
      <w:r w:rsidR="00324451" w:rsidRPr="006F46DC">
        <w:rPr>
          <w:rFonts w:ascii="Times New Roman" w:hAnsi="Times New Roman" w:cs="Times New Roman"/>
        </w:rPr>
        <w:t>s</w:t>
      </w:r>
      <w:r w:rsidR="00670F46" w:rsidRPr="006F46DC">
        <w:rPr>
          <w:rFonts w:ascii="Times New Roman" w:hAnsi="Times New Roman" w:cs="Times New Roman"/>
        </w:rPr>
        <w:t xml:space="preserve">.  </w:t>
      </w:r>
      <w:r w:rsidR="00324451" w:rsidRPr="006F46DC">
        <w:rPr>
          <w:rFonts w:ascii="Times New Roman" w:hAnsi="Times New Roman" w:cs="Times New Roman"/>
        </w:rPr>
        <w:t xml:space="preserve">At this level of abstraction, </w:t>
      </w:r>
      <w:r w:rsidR="001B607D" w:rsidRPr="006F46DC">
        <w:rPr>
          <w:rFonts w:ascii="Times New Roman" w:hAnsi="Times New Roman" w:cs="Times New Roman"/>
        </w:rPr>
        <w:t>structural</w:t>
      </w:r>
      <w:r w:rsidR="004468BF" w:rsidRPr="006F46DC">
        <w:rPr>
          <w:rFonts w:ascii="Times New Roman" w:hAnsi="Times New Roman" w:cs="Times New Roman"/>
        </w:rPr>
        <w:t xml:space="preserve"> explanations suffer </w:t>
      </w:r>
      <w:r w:rsidR="00A3390A" w:rsidRPr="006F46DC">
        <w:rPr>
          <w:rFonts w:ascii="Times New Roman" w:hAnsi="Times New Roman" w:cs="Times New Roman"/>
        </w:rPr>
        <w:t>from well known problems</w:t>
      </w:r>
      <w:r w:rsidR="00070CB1" w:rsidRPr="006F46DC">
        <w:rPr>
          <w:rFonts w:ascii="Times New Roman" w:hAnsi="Times New Roman" w:cs="Times New Roman"/>
        </w:rPr>
        <w:t xml:space="preserve">: outside of highly contained and bounded settings which are in and of themselves exceptional, they tend to </w:t>
      </w:r>
      <w:r w:rsidR="00695BDF" w:rsidRPr="006F46DC">
        <w:rPr>
          <w:rFonts w:ascii="Times New Roman" w:hAnsi="Times New Roman" w:cs="Times New Roman"/>
        </w:rPr>
        <w:t xml:space="preserve">offer </w:t>
      </w:r>
      <w:r w:rsidR="00070CB1" w:rsidRPr="006F46DC">
        <w:rPr>
          <w:rFonts w:ascii="Times New Roman" w:hAnsi="Times New Roman" w:cs="Times New Roman"/>
        </w:rPr>
        <w:t xml:space="preserve">explanations that </w:t>
      </w:r>
      <w:r w:rsidR="00695BDF" w:rsidRPr="006F46DC">
        <w:rPr>
          <w:rFonts w:ascii="Times New Roman" w:hAnsi="Times New Roman" w:cs="Times New Roman"/>
        </w:rPr>
        <w:t>a</w:t>
      </w:r>
      <w:r w:rsidR="00070CB1" w:rsidRPr="006F46DC">
        <w:rPr>
          <w:rFonts w:ascii="Times New Roman" w:hAnsi="Times New Roman" w:cs="Times New Roman"/>
        </w:rPr>
        <w:t>re</w:t>
      </w:r>
      <w:r w:rsidR="00695BDF" w:rsidRPr="006F46DC">
        <w:rPr>
          <w:rFonts w:ascii="Times New Roman" w:hAnsi="Times New Roman" w:cs="Times New Roman"/>
        </w:rPr>
        <w:t xml:space="preserve"> far too simple, rigid and reductionist (Sewell 1992).  </w:t>
      </w:r>
      <w:r w:rsidR="004468BF" w:rsidRPr="006F46DC">
        <w:rPr>
          <w:rFonts w:ascii="Times New Roman" w:hAnsi="Times New Roman" w:cs="Times New Roman"/>
        </w:rPr>
        <w:t xml:space="preserve"> </w:t>
      </w:r>
    </w:p>
    <w:p w14:paraId="37D4E79D" w14:textId="77777777" w:rsidR="00426B6A" w:rsidRPr="006F46DC" w:rsidRDefault="00426B6A" w:rsidP="007B4F11">
      <w:pPr>
        <w:rPr>
          <w:rFonts w:ascii="Times New Roman" w:hAnsi="Times New Roman" w:cs="Times New Roman"/>
        </w:rPr>
      </w:pPr>
    </w:p>
    <w:p w14:paraId="7DC63FA8" w14:textId="627A64B5" w:rsidR="0022666B" w:rsidRPr="006F46DC" w:rsidRDefault="00696BCA" w:rsidP="00324451">
      <w:pPr>
        <w:rPr>
          <w:rFonts w:ascii="Times New Roman" w:hAnsi="Times New Roman"/>
        </w:rPr>
      </w:pPr>
      <w:r w:rsidRPr="006F46DC">
        <w:rPr>
          <w:rFonts w:ascii="Times New Roman" w:hAnsi="Times New Roman" w:cs="Times New Roman"/>
        </w:rPr>
        <w:t>First, they</w:t>
      </w:r>
      <w:r w:rsidR="00070CB1" w:rsidRPr="006F46DC">
        <w:rPr>
          <w:rFonts w:ascii="Times New Roman" w:hAnsi="Times New Roman" w:cs="Times New Roman"/>
        </w:rPr>
        <w:t xml:space="preserve"> </w:t>
      </w:r>
      <w:r w:rsidR="0022666B" w:rsidRPr="006F46DC">
        <w:rPr>
          <w:rFonts w:ascii="Times New Roman" w:hAnsi="Times New Roman" w:cs="Times New Roman"/>
        </w:rPr>
        <w:t>are too simple because they</w:t>
      </w:r>
      <w:r w:rsidR="004468BF" w:rsidRPr="006F46DC">
        <w:rPr>
          <w:rFonts w:ascii="Times New Roman" w:hAnsi="Times New Roman" w:cs="Times New Roman"/>
        </w:rPr>
        <w:t xml:space="preserve"> do little to reveal the mechanisms by which structura</w:t>
      </w:r>
      <w:r w:rsidR="00D85A3F" w:rsidRPr="006F46DC">
        <w:rPr>
          <w:rFonts w:ascii="Times New Roman" w:hAnsi="Times New Roman" w:cs="Times New Roman"/>
        </w:rPr>
        <w:t>l pressures are played out and d</w:t>
      </w:r>
      <w:r w:rsidR="004468BF" w:rsidRPr="006F46DC">
        <w:rPr>
          <w:rFonts w:ascii="Times New Roman" w:hAnsi="Times New Roman" w:cs="Times New Roman"/>
        </w:rPr>
        <w:t xml:space="preserve">o </w:t>
      </w:r>
      <w:r w:rsidR="00D85A3F" w:rsidRPr="006F46DC">
        <w:rPr>
          <w:rFonts w:ascii="Times New Roman" w:hAnsi="Times New Roman" w:cs="Times New Roman"/>
        </w:rPr>
        <w:t xml:space="preserve">not </w:t>
      </w:r>
      <w:r w:rsidR="004468BF" w:rsidRPr="006F46DC">
        <w:rPr>
          <w:rFonts w:ascii="Times New Roman" w:hAnsi="Times New Roman" w:cs="Times New Roman"/>
        </w:rPr>
        <w:t xml:space="preserve">explain </w:t>
      </w:r>
      <w:r w:rsidRPr="006F46DC">
        <w:rPr>
          <w:rFonts w:ascii="Times New Roman" w:hAnsi="Times New Roman" w:cs="Times New Roman"/>
        </w:rPr>
        <w:t xml:space="preserve">the </w:t>
      </w:r>
      <w:r w:rsidR="004468BF" w:rsidRPr="006F46DC">
        <w:rPr>
          <w:rFonts w:ascii="Times New Roman" w:hAnsi="Times New Roman" w:cs="Times New Roman"/>
        </w:rPr>
        <w:t xml:space="preserve">actual </w:t>
      </w:r>
      <w:r w:rsidRPr="006F46DC">
        <w:rPr>
          <w:rFonts w:ascii="Times New Roman" w:hAnsi="Times New Roman" w:cs="Times New Roman"/>
        </w:rPr>
        <w:t xml:space="preserve">range of </w:t>
      </w:r>
      <w:r w:rsidR="004468BF" w:rsidRPr="006F46DC">
        <w:rPr>
          <w:rFonts w:ascii="Times New Roman" w:hAnsi="Times New Roman" w:cs="Times New Roman"/>
        </w:rPr>
        <w:t xml:space="preserve">patterns </w:t>
      </w:r>
      <w:r w:rsidRPr="006F46DC">
        <w:rPr>
          <w:rFonts w:ascii="Times New Roman" w:hAnsi="Times New Roman" w:cs="Times New Roman"/>
        </w:rPr>
        <w:t>through which a given social phenomenon such as inequality is reproduced</w:t>
      </w:r>
      <w:r w:rsidR="004468BF" w:rsidRPr="006F46DC">
        <w:rPr>
          <w:rFonts w:ascii="Times New Roman" w:hAnsi="Times New Roman" w:cs="Times New Roman"/>
        </w:rPr>
        <w:t xml:space="preserve">.  </w:t>
      </w:r>
      <w:r w:rsidRPr="006F46DC">
        <w:rPr>
          <w:rFonts w:ascii="Times New Roman" w:hAnsi="Times New Roman" w:cs="Times New Roman"/>
        </w:rPr>
        <w:t>A structure, whether it is the lo</w:t>
      </w:r>
      <w:r w:rsidR="00D4718F">
        <w:rPr>
          <w:rFonts w:ascii="Times New Roman" w:hAnsi="Times New Roman" w:cs="Times New Roman"/>
        </w:rPr>
        <w:t>gic of global financial capital</w:t>
      </w:r>
      <w:r w:rsidRPr="006F46DC">
        <w:rPr>
          <w:rFonts w:ascii="Times New Roman" w:hAnsi="Times New Roman" w:cs="Times New Roman"/>
        </w:rPr>
        <w:t xml:space="preserve"> or the strictures of language, never maps directly onto actual action.  </w:t>
      </w:r>
      <w:r w:rsidR="00102DC4" w:rsidRPr="006F46DC">
        <w:rPr>
          <w:rFonts w:ascii="Times New Roman" w:hAnsi="Times New Roman" w:cs="Times New Roman"/>
        </w:rPr>
        <w:t>To deal with this inevitable lack of perfect fit between structure and action, s</w:t>
      </w:r>
      <w:r w:rsidRPr="006F46DC">
        <w:rPr>
          <w:rFonts w:ascii="Times New Roman" w:hAnsi="Times New Roman" w:cs="Times New Roman"/>
        </w:rPr>
        <w:t xml:space="preserve">ocial </w:t>
      </w:r>
      <w:r w:rsidR="00102DC4" w:rsidRPr="006F46DC">
        <w:rPr>
          <w:rFonts w:ascii="Times New Roman" w:hAnsi="Times New Roman" w:cs="Times New Roman"/>
        </w:rPr>
        <w:t xml:space="preserve">theorists have </w:t>
      </w:r>
      <w:r w:rsidRPr="006F46DC">
        <w:rPr>
          <w:rFonts w:ascii="Times New Roman" w:hAnsi="Times New Roman" w:cs="Times New Roman"/>
        </w:rPr>
        <w:t xml:space="preserve">proposed a range of solutions, including Bourdieu’s arguments about habitus – the “structuring structure” </w:t>
      </w:r>
      <w:r w:rsidR="00D85A3F" w:rsidRPr="006F46DC">
        <w:rPr>
          <w:rFonts w:ascii="Times New Roman" w:hAnsi="Times New Roman" w:cs="Times New Roman"/>
        </w:rPr>
        <w:t xml:space="preserve">- </w:t>
      </w:r>
      <w:r w:rsidRPr="006F46DC">
        <w:rPr>
          <w:rFonts w:ascii="Times New Roman" w:hAnsi="Times New Roman" w:cs="Times New Roman"/>
        </w:rPr>
        <w:t xml:space="preserve">and Gidden’s </w:t>
      </w:r>
      <w:r w:rsidR="001B607D" w:rsidRPr="006F46DC">
        <w:rPr>
          <w:rFonts w:ascii="Times New Roman" w:hAnsi="Times New Roman" w:cs="Times New Roman"/>
        </w:rPr>
        <w:t xml:space="preserve">(1984) </w:t>
      </w:r>
      <w:r w:rsidRPr="006F46DC">
        <w:rPr>
          <w:rFonts w:ascii="Times New Roman" w:hAnsi="Times New Roman" w:cs="Times New Roman"/>
        </w:rPr>
        <w:t xml:space="preserve">theory of structuration.  Both in effect recognize that </w:t>
      </w:r>
      <w:r w:rsidR="00FF18A7" w:rsidRPr="006F46DC">
        <w:rPr>
          <w:rFonts w:ascii="Times New Roman" w:hAnsi="Times New Roman" w:cs="Times New Roman"/>
        </w:rPr>
        <w:t xml:space="preserve">specific </w:t>
      </w:r>
      <w:r w:rsidRPr="006F46DC">
        <w:rPr>
          <w:rFonts w:ascii="Times New Roman" w:hAnsi="Times New Roman" w:cs="Times New Roman"/>
        </w:rPr>
        <w:t>practices mediate the relations between structure and action, a</w:t>
      </w:r>
      <w:r w:rsidR="006F46DC" w:rsidRPr="006F46DC">
        <w:rPr>
          <w:rFonts w:ascii="Times New Roman" w:hAnsi="Times New Roman" w:cs="Times New Roman"/>
        </w:rPr>
        <w:t>nd point to the need to identify</w:t>
      </w:r>
      <w:r w:rsidRPr="006F46DC">
        <w:rPr>
          <w:rFonts w:ascii="Times New Roman" w:hAnsi="Times New Roman" w:cs="Times New Roman"/>
        </w:rPr>
        <w:t xml:space="preserve"> mechanisms.  </w:t>
      </w:r>
      <w:r w:rsidR="00324451" w:rsidRPr="006F46DC">
        <w:rPr>
          <w:rFonts w:ascii="Times New Roman" w:hAnsi="Times New Roman" w:cs="Times New Roman"/>
        </w:rPr>
        <w:t>Some of the more sophisticated version</w:t>
      </w:r>
      <w:r w:rsidR="00876FFE" w:rsidRPr="006F46DC">
        <w:rPr>
          <w:rFonts w:ascii="Times New Roman" w:hAnsi="Times New Roman" w:cs="Times New Roman"/>
        </w:rPr>
        <w:t>s</w:t>
      </w:r>
      <w:r w:rsidR="00324451" w:rsidRPr="006F46DC">
        <w:rPr>
          <w:rFonts w:ascii="Times New Roman" w:hAnsi="Times New Roman" w:cs="Times New Roman"/>
        </w:rPr>
        <w:t xml:space="preserve"> of the structural arguments about globalization and urban inequality recognize as much. </w:t>
      </w:r>
      <w:r w:rsidR="00876FFE" w:rsidRPr="006F46DC">
        <w:rPr>
          <w:rFonts w:ascii="Times New Roman" w:hAnsi="Times New Roman" w:cs="Times New Roman"/>
        </w:rPr>
        <w:t xml:space="preserve"> In their preface to an influential collection of essays on the subject, </w:t>
      </w:r>
      <w:r w:rsidR="00FF18A7" w:rsidRPr="006F46DC">
        <w:rPr>
          <w:rFonts w:ascii="Times New Roman" w:hAnsi="Times New Roman" w:cs="Times New Roman"/>
        </w:rPr>
        <w:t>Brenner and Theo</w:t>
      </w:r>
      <w:r w:rsidR="00324451" w:rsidRPr="006F46DC">
        <w:rPr>
          <w:rFonts w:ascii="Times New Roman" w:hAnsi="Times New Roman" w:cs="Times New Roman"/>
        </w:rPr>
        <w:t>dore</w:t>
      </w:r>
      <w:r w:rsidR="00876FFE" w:rsidRPr="006F46DC">
        <w:rPr>
          <w:rFonts w:ascii="Times New Roman" w:hAnsi="Times New Roman" w:cs="Times New Roman"/>
        </w:rPr>
        <w:t xml:space="preserve"> for example note that</w:t>
      </w:r>
      <w:r w:rsidR="00324451" w:rsidRPr="006F46DC">
        <w:rPr>
          <w:rFonts w:ascii="Times New Roman" w:hAnsi="Times New Roman" w:cs="Times New Roman"/>
        </w:rPr>
        <w:t xml:space="preserve"> the “effect</w:t>
      </w:r>
      <w:r w:rsidR="006F46DC">
        <w:rPr>
          <w:rFonts w:ascii="Times New Roman" w:hAnsi="Times New Roman" w:cs="Times New Roman"/>
        </w:rPr>
        <w:t>s</w:t>
      </w:r>
      <w:r w:rsidR="00324451" w:rsidRPr="006F46DC">
        <w:rPr>
          <w:rFonts w:ascii="Times New Roman" w:hAnsi="Times New Roman" w:cs="Times New Roman"/>
        </w:rPr>
        <w:t xml:space="preserve"> of neo-liberalism must necessarily be understood in </w:t>
      </w:r>
      <w:r w:rsidR="00324451" w:rsidRPr="006F46DC">
        <w:rPr>
          <w:rFonts w:ascii="Times New Roman" w:hAnsi="Times New Roman"/>
        </w:rPr>
        <w:t>contextually specific ways: they h</w:t>
      </w:r>
      <w:r w:rsidR="00D85A3F" w:rsidRPr="006F46DC">
        <w:rPr>
          <w:rFonts w:ascii="Times New Roman" w:hAnsi="Times New Roman"/>
        </w:rPr>
        <w:t>inge upon the path-dependent in</w:t>
      </w:r>
      <w:r w:rsidR="00324451" w:rsidRPr="006F46DC">
        <w:rPr>
          <w:rFonts w:ascii="Times New Roman" w:hAnsi="Times New Roman"/>
        </w:rPr>
        <w:t>teraction of neoliberal programs with inherited i</w:t>
      </w:r>
      <w:r w:rsidR="0022666B" w:rsidRPr="006F46DC">
        <w:rPr>
          <w:rFonts w:ascii="Times New Roman" w:hAnsi="Times New Roman"/>
        </w:rPr>
        <w:t>nstitutional and social landscap</w:t>
      </w:r>
      <w:r w:rsidR="00190B31">
        <w:rPr>
          <w:rFonts w:ascii="Times New Roman" w:hAnsi="Times New Roman"/>
        </w:rPr>
        <w:t>es</w:t>
      </w:r>
      <w:r w:rsidR="00324451" w:rsidRPr="006F46DC">
        <w:rPr>
          <w:rFonts w:ascii="Times New Roman" w:hAnsi="Times New Roman"/>
        </w:rPr>
        <w:t>” (20</w:t>
      </w:r>
      <w:r w:rsidR="00014B29" w:rsidRPr="006F46DC">
        <w:rPr>
          <w:rFonts w:ascii="Times New Roman" w:hAnsi="Times New Roman"/>
        </w:rPr>
        <w:t>02</w:t>
      </w:r>
      <w:r w:rsidR="00190B31">
        <w:rPr>
          <w:rFonts w:ascii="Times New Roman" w:hAnsi="Times New Roman"/>
        </w:rPr>
        <w:t>a</w:t>
      </w:r>
      <w:r w:rsidR="00014B29" w:rsidRPr="006F46DC">
        <w:rPr>
          <w:rFonts w:ascii="Times New Roman" w:hAnsi="Times New Roman"/>
        </w:rPr>
        <w:t>:</w:t>
      </w:r>
      <w:r w:rsidR="00190B31">
        <w:rPr>
          <w:rFonts w:ascii="Times New Roman" w:hAnsi="Times New Roman"/>
        </w:rPr>
        <w:t xml:space="preserve"> </w:t>
      </w:r>
      <w:r w:rsidR="00014B29" w:rsidRPr="006F46DC">
        <w:rPr>
          <w:rFonts w:ascii="Times New Roman" w:hAnsi="Times New Roman"/>
        </w:rPr>
        <w:t xml:space="preserve">344).  But this theoretical </w:t>
      </w:r>
      <w:r w:rsidR="00D85A3F" w:rsidRPr="006F46DC">
        <w:rPr>
          <w:rFonts w:ascii="Times New Roman" w:hAnsi="Times New Roman"/>
        </w:rPr>
        <w:t>gesture</w:t>
      </w:r>
      <w:r w:rsidR="0022666B" w:rsidRPr="006F46DC">
        <w:rPr>
          <w:rFonts w:ascii="Times New Roman" w:hAnsi="Times New Roman"/>
        </w:rPr>
        <w:t xml:space="preserve"> rarely carries over into the research and</w:t>
      </w:r>
      <w:r w:rsidR="00324451" w:rsidRPr="006F46DC">
        <w:rPr>
          <w:rFonts w:ascii="Times New Roman" w:hAnsi="Times New Roman"/>
        </w:rPr>
        <w:t xml:space="preserve"> contextual factors are </w:t>
      </w:r>
      <w:r w:rsidR="00014B29" w:rsidRPr="006F46DC">
        <w:rPr>
          <w:rFonts w:ascii="Times New Roman" w:hAnsi="Times New Roman"/>
        </w:rPr>
        <w:t>never given</w:t>
      </w:r>
      <w:r w:rsidR="00324451" w:rsidRPr="006F46DC">
        <w:rPr>
          <w:rFonts w:ascii="Times New Roman" w:hAnsi="Times New Roman"/>
        </w:rPr>
        <w:t xml:space="preserve"> independent </w:t>
      </w:r>
      <w:r w:rsidR="0022666B" w:rsidRPr="006F46DC">
        <w:rPr>
          <w:rFonts w:ascii="Times New Roman" w:hAnsi="Times New Roman"/>
        </w:rPr>
        <w:t>explanatory weight</w:t>
      </w:r>
      <w:r w:rsidR="00324451" w:rsidRPr="006F46DC">
        <w:rPr>
          <w:rFonts w:ascii="Times New Roman" w:hAnsi="Times New Roman"/>
        </w:rPr>
        <w:t>.</w:t>
      </w:r>
      <w:r w:rsidR="0022666B" w:rsidRPr="006F46DC">
        <w:rPr>
          <w:rStyle w:val="FootnoteReference"/>
          <w:rFonts w:ascii="Times New Roman" w:hAnsi="Times New Roman"/>
        </w:rPr>
        <w:footnoteReference w:id="8"/>
      </w:r>
      <w:r w:rsidR="00324451" w:rsidRPr="006F46DC">
        <w:rPr>
          <w:rFonts w:ascii="Times New Roman" w:hAnsi="Times New Roman"/>
        </w:rPr>
        <w:t xml:space="preserve">  </w:t>
      </w:r>
      <w:r w:rsidR="0022666B" w:rsidRPr="006F46DC">
        <w:rPr>
          <w:rFonts w:ascii="Times New Roman" w:hAnsi="Times New Roman"/>
        </w:rPr>
        <w:t xml:space="preserve">Instead, the contextual or local factors are treated as little more than </w:t>
      </w:r>
      <w:r w:rsidR="00876FFE" w:rsidRPr="006F46DC">
        <w:rPr>
          <w:rFonts w:ascii="Times New Roman" w:hAnsi="Times New Roman"/>
        </w:rPr>
        <w:t>conduits</w:t>
      </w:r>
      <w:r w:rsidR="00324451" w:rsidRPr="006F46DC">
        <w:rPr>
          <w:rFonts w:ascii="Times New Roman" w:hAnsi="Times New Roman"/>
        </w:rPr>
        <w:t xml:space="preserve"> through which global forces </w:t>
      </w:r>
      <w:r w:rsidR="00876FFE" w:rsidRPr="006F46DC">
        <w:rPr>
          <w:rFonts w:ascii="Times New Roman" w:hAnsi="Times New Roman"/>
        </w:rPr>
        <w:t>work themselves out</w:t>
      </w:r>
      <w:r w:rsidR="00324451" w:rsidRPr="006F46DC">
        <w:rPr>
          <w:rFonts w:ascii="Times New Roman" w:hAnsi="Times New Roman"/>
        </w:rPr>
        <w:t>, sometimes marginally refracting or inflecting the forces at play, but never really decisively shaping them.</w:t>
      </w:r>
      <w:r w:rsidR="00876FFE" w:rsidRPr="006F46DC">
        <w:rPr>
          <w:rStyle w:val="FootnoteReference"/>
          <w:rFonts w:ascii="Times New Roman" w:hAnsi="Times New Roman"/>
        </w:rPr>
        <w:footnoteReference w:id="9"/>
      </w:r>
      <w:r w:rsidR="00324451" w:rsidRPr="006F46DC">
        <w:rPr>
          <w:rFonts w:ascii="Times New Roman" w:hAnsi="Times New Roman"/>
        </w:rPr>
        <w:t xml:space="preserve">   Invariably, such </w:t>
      </w:r>
      <w:r w:rsidR="00324451" w:rsidRPr="006F46DC">
        <w:rPr>
          <w:rFonts w:ascii="Times New Roman" w:hAnsi="Times New Roman"/>
        </w:rPr>
        <w:lastRenderedPageBreak/>
        <w:t>explanati</w:t>
      </w:r>
      <w:r w:rsidR="0022666B" w:rsidRPr="006F46DC">
        <w:rPr>
          <w:rFonts w:ascii="Times New Roman" w:hAnsi="Times New Roman"/>
        </w:rPr>
        <w:t xml:space="preserve">ons betray a functionalist bias as when </w:t>
      </w:r>
      <w:r w:rsidR="00014B29" w:rsidRPr="006F46DC">
        <w:rPr>
          <w:rFonts w:ascii="Times New Roman" w:hAnsi="Times New Roman"/>
        </w:rPr>
        <w:t>Grant and Nijam find that “the internal spatial structure of such cities can be understood in</w:t>
      </w:r>
      <w:r w:rsidR="00D85A3F" w:rsidRPr="006F46DC">
        <w:rPr>
          <w:rFonts w:ascii="Times New Roman" w:hAnsi="Times New Roman"/>
        </w:rPr>
        <w:t xml:space="preserve"> </w:t>
      </w:r>
      <w:r w:rsidR="00014B29" w:rsidRPr="006F46DC">
        <w:rPr>
          <w:rFonts w:ascii="Times New Roman" w:hAnsi="Times New Roman"/>
        </w:rPr>
        <w:t>terms of their evolving roles in the wider-world political economy</w:t>
      </w:r>
      <w:r w:rsidR="006F46DC">
        <w:rPr>
          <w:rFonts w:ascii="Times New Roman" w:hAnsi="Times New Roman"/>
        </w:rPr>
        <w:t>”</w:t>
      </w:r>
      <w:r w:rsidR="00014B29" w:rsidRPr="006F46DC">
        <w:rPr>
          <w:rFonts w:ascii="Times New Roman" w:hAnsi="Times New Roman"/>
        </w:rPr>
        <w:t xml:space="preserve"> </w:t>
      </w:r>
      <w:r w:rsidR="00324451" w:rsidRPr="006F46DC">
        <w:rPr>
          <w:rFonts w:ascii="Times New Roman" w:hAnsi="Times New Roman"/>
        </w:rPr>
        <w:t>(2002</w:t>
      </w:r>
      <w:r w:rsidR="00014B29" w:rsidRPr="006F46DC">
        <w:rPr>
          <w:rFonts w:ascii="Times New Roman" w:hAnsi="Times New Roman"/>
        </w:rPr>
        <w:t>:320</w:t>
      </w:r>
      <w:r w:rsidR="00324451" w:rsidRPr="006F46DC">
        <w:rPr>
          <w:rFonts w:ascii="Times New Roman" w:hAnsi="Times New Roman"/>
        </w:rPr>
        <w:t xml:space="preserve">).  </w:t>
      </w:r>
      <w:r w:rsidR="00DC5761" w:rsidRPr="006F46DC">
        <w:rPr>
          <w:rFonts w:ascii="Times New Roman" w:hAnsi="Times New Roman" w:cs="Times New Roman"/>
        </w:rPr>
        <w:t xml:space="preserve">Even if the structural force can be linked to the outcome of interest, this does not mean that it was not mediated through a whole host of complex interactions that cannot simply be read-off from the structural force.  </w:t>
      </w:r>
    </w:p>
    <w:p w14:paraId="39851721" w14:textId="77777777" w:rsidR="0022666B" w:rsidRPr="006F46DC" w:rsidRDefault="0022666B" w:rsidP="00324451">
      <w:pPr>
        <w:rPr>
          <w:rFonts w:ascii="Times New Roman" w:hAnsi="Times New Roman"/>
        </w:rPr>
      </w:pPr>
    </w:p>
    <w:p w14:paraId="41D513A5" w14:textId="77777777" w:rsidR="00324451" w:rsidRPr="006F46DC" w:rsidRDefault="005F24B4" w:rsidP="00324451">
      <w:pPr>
        <w:rPr>
          <w:rFonts w:ascii="Times New Roman" w:hAnsi="Times New Roman"/>
        </w:rPr>
      </w:pPr>
      <w:r w:rsidRPr="006F46DC">
        <w:rPr>
          <w:rFonts w:ascii="Times New Roman" w:hAnsi="Times New Roman"/>
        </w:rPr>
        <w:t xml:space="preserve">Second, </w:t>
      </w:r>
      <w:r w:rsidR="004C6415">
        <w:rPr>
          <w:rFonts w:ascii="Times New Roman" w:hAnsi="Times New Roman"/>
        </w:rPr>
        <w:t xml:space="preserve">the </w:t>
      </w:r>
      <w:r w:rsidR="0022666B" w:rsidRPr="006F46DC">
        <w:rPr>
          <w:rFonts w:ascii="Times New Roman" w:hAnsi="Times New Roman"/>
        </w:rPr>
        <w:t xml:space="preserve">rigidity </w:t>
      </w:r>
      <w:r w:rsidR="004C6415">
        <w:rPr>
          <w:rFonts w:ascii="Times New Roman" w:hAnsi="Times New Roman"/>
        </w:rPr>
        <w:t>of structural explanations and the</w:t>
      </w:r>
      <w:r w:rsidR="0022666B" w:rsidRPr="006F46DC">
        <w:rPr>
          <w:rFonts w:ascii="Times New Roman" w:hAnsi="Times New Roman"/>
        </w:rPr>
        <w:t xml:space="preserve"> lack of attention </w:t>
      </w:r>
      <w:r w:rsidR="00014B29" w:rsidRPr="006F46DC">
        <w:rPr>
          <w:rFonts w:ascii="Times New Roman" w:hAnsi="Times New Roman"/>
        </w:rPr>
        <w:t xml:space="preserve">to mechanisms </w:t>
      </w:r>
      <w:r w:rsidR="004C6415">
        <w:rPr>
          <w:rFonts w:ascii="Times New Roman" w:hAnsi="Times New Roman"/>
        </w:rPr>
        <w:t>makes it difficult</w:t>
      </w:r>
      <w:r w:rsidR="0022666B" w:rsidRPr="006F46DC">
        <w:rPr>
          <w:rFonts w:ascii="Times New Roman" w:hAnsi="Times New Roman"/>
        </w:rPr>
        <w:t xml:space="preserve"> explain variation.  </w:t>
      </w:r>
      <w:r w:rsidR="00F12F76">
        <w:rPr>
          <w:rFonts w:ascii="Times New Roman" w:hAnsi="Times New Roman"/>
        </w:rPr>
        <w:t>In contrast to structural accounts, comparative works on urban inequality</w:t>
      </w:r>
      <w:r w:rsidR="00876FFE" w:rsidRPr="006F46DC">
        <w:rPr>
          <w:rFonts w:ascii="Times New Roman" w:hAnsi="Times New Roman"/>
        </w:rPr>
        <w:t xml:space="preserve"> have </w:t>
      </w:r>
      <w:r w:rsidR="00014B29" w:rsidRPr="006F46DC">
        <w:rPr>
          <w:rFonts w:ascii="Times New Roman" w:hAnsi="Times New Roman"/>
        </w:rPr>
        <w:t>highlighted</w:t>
      </w:r>
      <w:r w:rsidR="00876FFE" w:rsidRPr="006F46DC">
        <w:rPr>
          <w:rFonts w:ascii="Times New Roman" w:hAnsi="Times New Roman"/>
        </w:rPr>
        <w:t xml:space="preserve"> the extent to which local institutions, configurations of social forces and political arrangements can substantively recast the impact of global forces (</w:t>
      </w:r>
      <w:r w:rsidR="00B5115A" w:rsidRPr="006F46DC">
        <w:rPr>
          <w:rFonts w:ascii="Times New Roman" w:hAnsi="Times New Roman"/>
        </w:rPr>
        <w:t>Arbaci 2007;</w:t>
      </w:r>
      <w:r w:rsidR="00014B29" w:rsidRPr="006F46DC">
        <w:rPr>
          <w:rFonts w:ascii="Times New Roman" w:hAnsi="Times New Roman"/>
        </w:rPr>
        <w:t xml:space="preserve"> </w:t>
      </w:r>
      <w:r w:rsidR="008E6A0E" w:rsidRPr="006F46DC">
        <w:rPr>
          <w:rFonts w:ascii="Times New Roman" w:hAnsi="Times New Roman"/>
        </w:rPr>
        <w:t>Fainstein</w:t>
      </w:r>
      <w:r w:rsidR="00876FFE" w:rsidRPr="006F46DC">
        <w:rPr>
          <w:rFonts w:ascii="Times New Roman" w:hAnsi="Times New Roman"/>
        </w:rPr>
        <w:t xml:space="preserve"> </w:t>
      </w:r>
      <w:r w:rsidR="006F46DC">
        <w:rPr>
          <w:rFonts w:ascii="Times New Roman" w:hAnsi="Times New Roman"/>
        </w:rPr>
        <w:t>2010</w:t>
      </w:r>
      <w:r w:rsidR="008E6A0E" w:rsidRPr="006F46DC">
        <w:rPr>
          <w:rFonts w:ascii="Times New Roman" w:hAnsi="Times New Roman"/>
        </w:rPr>
        <w:t>;</w:t>
      </w:r>
      <w:r w:rsidR="00B5115A" w:rsidRPr="006F46DC">
        <w:rPr>
          <w:rFonts w:ascii="Times New Roman" w:hAnsi="Times New Roman"/>
        </w:rPr>
        <w:t xml:space="preserve"> Maloutas</w:t>
      </w:r>
      <w:r w:rsidR="00014B29" w:rsidRPr="006F46DC">
        <w:rPr>
          <w:rFonts w:ascii="Times New Roman" w:hAnsi="Times New Roman"/>
        </w:rPr>
        <w:t xml:space="preserve"> </w:t>
      </w:r>
      <w:r w:rsidR="003D5FA7">
        <w:rPr>
          <w:rFonts w:ascii="Times New Roman" w:hAnsi="Times New Roman"/>
        </w:rPr>
        <w:t>2007</w:t>
      </w:r>
      <w:r w:rsidR="00014B29" w:rsidRPr="006F46DC">
        <w:rPr>
          <w:rFonts w:ascii="Times New Roman" w:hAnsi="Times New Roman"/>
        </w:rPr>
        <w:t xml:space="preserve">).  This literature is based on cities in the global North, and </w:t>
      </w:r>
      <w:r w:rsidR="006F46DC">
        <w:rPr>
          <w:rFonts w:ascii="Times New Roman" w:hAnsi="Times New Roman"/>
        </w:rPr>
        <w:t xml:space="preserve">most notably has challenged </w:t>
      </w:r>
      <w:r w:rsidR="00014B29" w:rsidRPr="006F46DC">
        <w:rPr>
          <w:rFonts w:ascii="Times New Roman" w:hAnsi="Times New Roman"/>
        </w:rPr>
        <w:t xml:space="preserve">the </w:t>
      </w:r>
      <w:r w:rsidR="004C6415">
        <w:rPr>
          <w:rFonts w:ascii="Times New Roman" w:hAnsi="Times New Roman"/>
        </w:rPr>
        <w:t>“</w:t>
      </w:r>
      <w:r w:rsidR="00014B29" w:rsidRPr="006F46DC">
        <w:rPr>
          <w:rFonts w:ascii="Times New Roman" w:hAnsi="Times New Roman"/>
        </w:rPr>
        <w:t>transatlantic co</w:t>
      </w:r>
      <w:r w:rsidR="00DC5761" w:rsidRPr="006F46DC">
        <w:rPr>
          <w:rFonts w:ascii="Times New Roman" w:hAnsi="Times New Roman"/>
        </w:rPr>
        <w:t>n</w:t>
      </w:r>
      <w:r w:rsidR="00014B29" w:rsidRPr="006F46DC">
        <w:rPr>
          <w:rFonts w:ascii="Times New Roman" w:hAnsi="Times New Roman"/>
        </w:rPr>
        <w:t>vergence thesis</w:t>
      </w:r>
      <w:r w:rsidR="004C6415">
        <w:rPr>
          <w:rFonts w:ascii="Times New Roman" w:hAnsi="Times New Roman"/>
        </w:rPr>
        <w:t>”</w:t>
      </w:r>
      <w:r w:rsidR="00014B29" w:rsidRPr="006F46DC">
        <w:rPr>
          <w:rFonts w:ascii="Times New Roman" w:hAnsi="Times New Roman"/>
        </w:rPr>
        <w:t xml:space="preserve"> that claims that European and American cities have been moving in the direction </w:t>
      </w:r>
      <w:r w:rsidR="006F46DC">
        <w:rPr>
          <w:rFonts w:ascii="Times New Roman" w:hAnsi="Times New Roman"/>
        </w:rPr>
        <w:t>of great</w:t>
      </w:r>
      <w:r w:rsidR="00F12F76">
        <w:rPr>
          <w:rFonts w:ascii="Times New Roman" w:hAnsi="Times New Roman"/>
        </w:rPr>
        <w:t>er</w:t>
      </w:r>
      <w:r w:rsidR="006F46DC">
        <w:rPr>
          <w:rFonts w:ascii="Times New Roman" w:hAnsi="Times New Roman"/>
        </w:rPr>
        <w:t xml:space="preserve"> social polarization</w:t>
      </w:r>
      <w:r w:rsidR="003D5FA7">
        <w:rPr>
          <w:rFonts w:ascii="Times New Roman" w:hAnsi="Times New Roman"/>
        </w:rPr>
        <w:t xml:space="preserve"> (Wacquant 2008)</w:t>
      </w:r>
      <w:r w:rsidR="006F46DC">
        <w:rPr>
          <w:rFonts w:ascii="Times New Roman" w:hAnsi="Times New Roman"/>
        </w:rPr>
        <w:t xml:space="preserve">.  </w:t>
      </w:r>
      <w:r w:rsidRPr="006F46DC">
        <w:rPr>
          <w:rFonts w:ascii="Times New Roman" w:hAnsi="Times New Roman"/>
        </w:rPr>
        <w:t xml:space="preserve">Comparative work on inequality in the </w:t>
      </w:r>
      <w:r w:rsidR="00D55EDC" w:rsidRPr="006F46DC">
        <w:rPr>
          <w:rFonts w:ascii="Times New Roman" w:hAnsi="Times New Roman"/>
        </w:rPr>
        <w:t>cities of the global south</w:t>
      </w:r>
      <w:r w:rsidRPr="006F46DC">
        <w:rPr>
          <w:rFonts w:ascii="Times New Roman" w:hAnsi="Times New Roman"/>
        </w:rPr>
        <w:t xml:space="preserve"> is </w:t>
      </w:r>
      <w:r w:rsidR="003D5FA7">
        <w:rPr>
          <w:rFonts w:ascii="Times New Roman" w:hAnsi="Times New Roman"/>
        </w:rPr>
        <w:t>not as developed but</w:t>
      </w:r>
      <w:r w:rsidR="00D55EDC" w:rsidRPr="006F46DC">
        <w:rPr>
          <w:rFonts w:ascii="Times New Roman" w:hAnsi="Times New Roman"/>
        </w:rPr>
        <w:t xml:space="preserve"> one can already point out that while</w:t>
      </w:r>
      <w:r w:rsidR="00876FFE" w:rsidRPr="006F46DC">
        <w:rPr>
          <w:rFonts w:ascii="Times New Roman" w:hAnsi="Times New Roman"/>
        </w:rPr>
        <w:t xml:space="preserve"> China and Brazil have urbanized much more rapidly than India and have become much more integra</w:t>
      </w:r>
      <w:r w:rsidR="00D55EDC" w:rsidRPr="006F46DC">
        <w:rPr>
          <w:rFonts w:ascii="Times New Roman" w:hAnsi="Times New Roman"/>
        </w:rPr>
        <w:t xml:space="preserve">ted into the global economy, </w:t>
      </w:r>
      <w:r w:rsidR="00876FFE" w:rsidRPr="006F46DC">
        <w:rPr>
          <w:rFonts w:ascii="Times New Roman" w:hAnsi="Times New Roman"/>
        </w:rPr>
        <w:t xml:space="preserve">patterns of urban inequality and exclusion are not nearly as pronounced as </w:t>
      </w:r>
      <w:r w:rsidR="00DC5761" w:rsidRPr="006F46DC">
        <w:rPr>
          <w:rFonts w:ascii="Times New Roman" w:hAnsi="Times New Roman"/>
        </w:rPr>
        <w:t xml:space="preserve">in </w:t>
      </w:r>
      <w:r w:rsidR="00876FFE" w:rsidRPr="006F46DC">
        <w:rPr>
          <w:rFonts w:ascii="Times New Roman" w:hAnsi="Times New Roman"/>
        </w:rPr>
        <w:t>India.</w:t>
      </w:r>
      <w:r w:rsidR="00876FFE" w:rsidRPr="006F46DC">
        <w:rPr>
          <w:rStyle w:val="FootnoteReference"/>
          <w:rFonts w:ascii="Times New Roman" w:hAnsi="Times New Roman"/>
        </w:rPr>
        <w:footnoteReference w:id="10"/>
      </w:r>
      <w:r w:rsidR="00876FFE" w:rsidRPr="006F46DC">
        <w:rPr>
          <w:rFonts w:ascii="Times New Roman" w:hAnsi="Times New Roman"/>
        </w:rPr>
        <w:t xml:space="preserve">  </w:t>
      </w:r>
    </w:p>
    <w:p w14:paraId="265F85CC" w14:textId="77777777" w:rsidR="00324451" w:rsidRPr="006F46DC" w:rsidRDefault="00324451" w:rsidP="00324451">
      <w:pPr>
        <w:rPr>
          <w:rFonts w:ascii="Times New Roman" w:hAnsi="Times New Roman"/>
        </w:rPr>
      </w:pPr>
    </w:p>
    <w:p w14:paraId="399CA951" w14:textId="77777777" w:rsidR="00426B6A" w:rsidRPr="006F46DC" w:rsidRDefault="00F12F76" w:rsidP="00426B6A">
      <w:pPr>
        <w:rPr>
          <w:rFonts w:ascii="Times New Roman" w:hAnsi="Times New Roman" w:cs="Times New Roman"/>
        </w:rPr>
      </w:pPr>
      <w:r>
        <w:rPr>
          <w:rFonts w:ascii="Times New Roman" w:hAnsi="Times New Roman" w:cs="Times New Roman"/>
        </w:rPr>
        <w:t>Finally, s</w:t>
      </w:r>
      <w:r w:rsidR="006F46DC">
        <w:rPr>
          <w:rFonts w:ascii="Times New Roman" w:hAnsi="Times New Roman" w:cs="Times New Roman"/>
        </w:rPr>
        <w:t>tructural</w:t>
      </w:r>
      <w:r w:rsidR="0087496E" w:rsidRPr="006F46DC">
        <w:rPr>
          <w:rFonts w:ascii="Times New Roman" w:hAnsi="Times New Roman" w:cs="Times New Roman"/>
        </w:rPr>
        <w:t xml:space="preserve"> explanations </w:t>
      </w:r>
      <w:r w:rsidR="006F46DC">
        <w:rPr>
          <w:rFonts w:ascii="Times New Roman" w:hAnsi="Times New Roman" w:cs="Times New Roman"/>
        </w:rPr>
        <w:t xml:space="preserve">also </w:t>
      </w:r>
      <w:r w:rsidR="0087496E" w:rsidRPr="006F46DC">
        <w:rPr>
          <w:rFonts w:ascii="Times New Roman" w:hAnsi="Times New Roman" w:cs="Times New Roman"/>
        </w:rPr>
        <w:t xml:space="preserve">have a hard time dealing with </w:t>
      </w:r>
      <w:r w:rsidR="00171729">
        <w:rPr>
          <w:rFonts w:ascii="Times New Roman" w:hAnsi="Times New Roman" w:cs="Times New Roman"/>
        </w:rPr>
        <w:t xml:space="preserve">a </w:t>
      </w:r>
      <w:r w:rsidR="0087496E" w:rsidRPr="006F46DC">
        <w:rPr>
          <w:rFonts w:ascii="Times New Roman" w:hAnsi="Times New Roman" w:cs="Times New Roman"/>
        </w:rPr>
        <w:t>change</w:t>
      </w:r>
      <w:r w:rsidR="005F24B4" w:rsidRPr="006F46DC">
        <w:rPr>
          <w:rFonts w:ascii="Times New Roman" w:hAnsi="Times New Roman" w:cs="Times New Roman"/>
        </w:rPr>
        <w:t xml:space="preserve"> (Sewell</w:t>
      </w:r>
      <w:r w:rsidR="00B5115A" w:rsidRPr="006F46DC">
        <w:rPr>
          <w:rFonts w:ascii="Times New Roman" w:hAnsi="Times New Roman" w:cs="Times New Roman"/>
        </w:rPr>
        <w:t xml:space="preserve"> 1992</w:t>
      </w:r>
      <w:r w:rsidR="005F24B4" w:rsidRPr="006F46DC">
        <w:rPr>
          <w:rFonts w:ascii="Times New Roman" w:hAnsi="Times New Roman" w:cs="Times New Roman"/>
        </w:rPr>
        <w:t>)</w:t>
      </w:r>
      <w:r w:rsidR="0087496E" w:rsidRPr="006F46DC">
        <w:rPr>
          <w:rFonts w:ascii="Times New Roman" w:hAnsi="Times New Roman" w:cs="Times New Roman"/>
        </w:rPr>
        <w:t xml:space="preserve">.  At some level, this is </w:t>
      </w:r>
      <w:r w:rsidR="00A1255C" w:rsidRPr="006F46DC">
        <w:rPr>
          <w:rFonts w:ascii="Times New Roman" w:hAnsi="Times New Roman" w:cs="Times New Roman"/>
        </w:rPr>
        <w:t xml:space="preserve">an </w:t>
      </w:r>
      <w:r w:rsidR="00DC5761" w:rsidRPr="006F46DC">
        <w:rPr>
          <w:rFonts w:ascii="Times New Roman" w:hAnsi="Times New Roman" w:cs="Times New Roman"/>
        </w:rPr>
        <w:t>overly facile charge</w:t>
      </w:r>
      <w:r w:rsidR="0087496E" w:rsidRPr="006F46DC">
        <w:rPr>
          <w:rFonts w:ascii="Times New Roman" w:hAnsi="Times New Roman" w:cs="Times New Roman"/>
        </w:rPr>
        <w:t xml:space="preserve"> given that within a certain time</w:t>
      </w:r>
      <w:r w:rsidR="00102DC4" w:rsidRPr="006F46DC">
        <w:rPr>
          <w:rFonts w:ascii="Times New Roman" w:hAnsi="Times New Roman" w:cs="Times New Roman"/>
        </w:rPr>
        <w:t xml:space="preserve"> horizon</w:t>
      </w:r>
      <w:r w:rsidR="0087496E" w:rsidRPr="006F46DC">
        <w:rPr>
          <w:rFonts w:ascii="Times New Roman" w:hAnsi="Times New Roman" w:cs="Times New Roman"/>
        </w:rPr>
        <w:t xml:space="preserve"> reproduction is the more </w:t>
      </w:r>
      <w:r w:rsidR="00426B6A" w:rsidRPr="006F46DC">
        <w:rPr>
          <w:rFonts w:ascii="Times New Roman" w:hAnsi="Times New Roman" w:cs="Times New Roman"/>
        </w:rPr>
        <w:t>interesting object of social in</w:t>
      </w:r>
      <w:r w:rsidR="00102DC4" w:rsidRPr="006F46DC">
        <w:rPr>
          <w:rFonts w:ascii="Times New Roman" w:hAnsi="Times New Roman" w:cs="Times New Roman"/>
        </w:rPr>
        <w:t>quiry</w:t>
      </w:r>
      <w:r w:rsidR="0087496E" w:rsidRPr="006F46DC">
        <w:rPr>
          <w:rFonts w:ascii="Times New Roman" w:hAnsi="Times New Roman" w:cs="Times New Roman"/>
        </w:rPr>
        <w:t xml:space="preserve"> than change itself. </w:t>
      </w:r>
      <w:r w:rsidR="006F46DC">
        <w:rPr>
          <w:rFonts w:ascii="Times New Roman" w:hAnsi="Times New Roman" w:cs="Times New Roman"/>
        </w:rPr>
        <w:t xml:space="preserve"> </w:t>
      </w:r>
      <w:r w:rsidR="00426B6A" w:rsidRPr="006F46DC">
        <w:rPr>
          <w:rFonts w:ascii="Times New Roman" w:hAnsi="Times New Roman" w:cs="Times New Roman"/>
        </w:rPr>
        <w:t xml:space="preserve">A more specific problem </w:t>
      </w:r>
      <w:r w:rsidR="00324451" w:rsidRPr="006F46DC">
        <w:rPr>
          <w:rFonts w:ascii="Times New Roman" w:hAnsi="Times New Roman" w:cs="Times New Roman"/>
        </w:rPr>
        <w:t xml:space="preserve">is </w:t>
      </w:r>
      <w:r w:rsidR="00426B6A" w:rsidRPr="006F46DC">
        <w:rPr>
          <w:rFonts w:ascii="Times New Roman" w:hAnsi="Times New Roman" w:cs="Times New Roman"/>
        </w:rPr>
        <w:t xml:space="preserve">that even in the </w:t>
      </w:r>
      <w:r w:rsidR="00324451" w:rsidRPr="006F46DC">
        <w:rPr>
          <w:rFonts w:ascii="Times New Roman" w:hAnsi="Times New Roman" w:cs="Times New Roman"/>
        </w:rPr>
        <w:t>absence</w:t>
      </w:r>
      <w:r w:rsidR="00171729">
        <w:rPr>
          <w:rFonts w:ascii="Times New Roman" w:hAnsi="Times New Roman" w:cs="Times New Roman"/>
        </w:rPr>
        <w:t xml:space="preserve"> of change</w:t>
      </w:r>
      <w:r w:rsidR="006F46DC">
        <w:rPr>
          <w:rFonts w:ascii="Times New Roman" w:hAnsi="Times New Roman" w:cs="Times New Roman"/>
        </w:rPr>
        <w:t xml:space="preserve"> in the form of rupture,</w:t>
      </w:r>
      <w:r w:rsidR="00426B6A" w:rsidRPr="006F46DC">
        <w:rPr>
          <w:rFonts w:ascii="Times New Roman" w:hAnsi="Times New Roman" w:cs="Times New Roman"/>
        </w:rPr>
        <w:t xml:space="preserve"> any theory of reproduction has to account </w:t>
      </w:r>
      <w:r w:rsidR="00171729">
        <w:rPr>
          <w:rFonts w:ascii="Times New Roman" w:hAnsi="Times New Roman" w:cs="Times New Roman"/>
        </w:rPr>
        <w:t>for incremental shifts that over the long run might amount to a structural change (Mahoney and Thelen</w:t>
      </w:r>
      <w:r w:rsidR="00426B6A" w:rsidRPr="006F46DC">
        <w:rPr>
          <w:rFonts w:ascii="Times New Roman" w:hAnsi="Times New Roman" w:cs="Times New Roman"/>
        </w:rPr>
        <w:t xml:space="preserve"> </w:t>
      </w:r>
      <w:r w:rsidR="00627720">
        <w:rPr>
          <w:rFonts w:ascii="Times New Roman" w:hAnsi="Times New Roman" w:cs="Times New Roman"/>
        </w:rPr>
        <w:t>2009</w:t>
      </w:r>
      <w:r w:rsidR="00171729">
        <w:rPr>
          <w:rFonts w:ascii="Times New Roman" w:hAnsi="Times New Roman" w:cs="Times New Roman"/>
        </w:rPr>
        <w:t xml:space="preserve">) and for a </w:t>
      </w:r>
      <w:r w:rsidR="00426B6A" w:rsidRPr="006F46DC">
        <w:rPr>
          <w:rFonts w:ascii="Times New Roman" w:hAnsi="Times New Roman" w:cs="Times New Roman"/>
        </w:rPr>
        <w:t xml:space="preserve">range of practices in any social setting that </w:t>
      </w:r>
      <w:r w:rsidR="00171729">
        <w:rPr>
          <w:rFonts w:ascii="Times New Roman" w:hAnsi="Times New Roman" w:cs="Times New Roman"/>
        </w:rPr>
        <w:t>can be</w:t>
      </w:r>
      <w:r w:rsidR="00324451" w:rsidRPr="006F46DC">
        <w:rPr>
          <w:rFonts w:ascii="Times New Roman" w:hAnsi="Times New Roman" w:cs="Times New Roman"/>
        </w:rPr>
        <w:t xml:space="preserve"> </w:t>
      </w:r>
      <w:r w:rsidR="005F24B4" w:rsidRPr="006F46DC">
        <w:rPr>
          <w:rFonts w:ascii="Times New Roman" w:hAnsi="Times New Roman" w:cs="Times New Roman"/>
        </w:rPr>
        <w:t>in</w:t>
      </w:r>
      <w:r w:rsidR="00324451" w:rsidRPr="006F46DC">
        <w:rPr>
          <w:rFonts w:ascii="Times New Roman" w:hAnsi="Times New Roman" w:cs="Times New Roman"/>
        </w:rPr>
        <w:t xml:space="preserve">commensurate with the logic </w:t>
      </w:r>
      <w:r w:rsidR="00D55EDC" w:rsidRPr="006F46DC">
        <w:rPr>
          <w:rFonts w:ascii="Times New Roman" w:hAnsi="Times New Roman" w:cs="Times New Roman"/>
        </w:rPr>
        <w:t xml:space="preserve">of </w:t>
      </w:r>
      <w:r w:rsidR="00324451" w:rsidRPr="006F46DC">
        <w:rPr>
          <w:rFonts w:ascii="Times New Roman" w:hAnsi="Times New Roman" w:cs="Times New Roman"/>
        </w:rPr>
        <w:t>structural pressure</w:t>
      </w:r>
      <w:r w:rsidR="00D55EDC" w:rsidRPr="006F46DC">
        <w:rPr>
          <w:rFonts w:ascii="Times New Roman" w:hAnsi="Times New Roman" w:cs="Times New Roman"/>
        </w:rPr>
        <w:t>s</w:t>
      </w:r>
      <w:r w:rsidR="00426B6A" w:rsidRPr="006F46DC">
        <w:rPr>
          <w:rFonts w:ascii="Times New Roman" w:hAnsi="Times New Roman" w:cs="Times New Roman"/>
        </w:rPr>
        <w:t xml:space="preserve">.  </w:t>
      </w:r>
      <w:r w:rsidR="00627720">
        <w:rPr>
          <w:rFonts w:ascii="Times New Roman" w:hAnsi="Times New Roman" w:cs="Times New Roman"/>
        </w:rPr>
        <w:t>R</w:t>
      </w:r>
      <w:r w:rsidR="00426B6A" w:rsidRPr="006F46DC">
        <w:rPr>
          <w:rFonts w:ascii="Times New Roman" w:hAnsi="Times New Roman" w:cs="Times New Roman"/>
        </w:rPr>
        <w:t>esistance or cou</w:t>
      </w:r>
      <w:r w:rsidR="00627720">
        <w:rPr>
          <w:rFonts w:ascii="Times New Roman" w:hAnsi="Times New Roman" w:cs="Times New Roman"/>
        </w:rPr>
        <w:t xml:space="preserve">nteraction, </w:t>
      </w:r>
      <w:r w:rsidR="00426B6A" w:rsidRPr="006F46DC">
        <w:rPr>
          <w:rFonts w:ascii="Times New Roman" w:hAnsi="Times New Roman" w:cs="Times New Roman"/>
        </w:rPr>
        <w:t xml:space="preserve">even when not rising to the level of </w:t>
      </w:r>
      <w:r w:rsidR="00627720">
        <w:rPr>
          <w:rFonts w:ascii="Times New Roman" w:hAnsi="Times New Roman" w:cs="Times New Roman"/>
        </w:rPr>
        <w:t>rupture</w:t>
      </w:r>
      <w:r w:rsidR="00426B6A" w:rsidRPr="006F46DC">
        <w:rPr>
          <w:rFonts w:ascii="Times New Roman" w:hAnsi="Times New Roman" w:cs="Times New Roman"/>
        </w:rPr>
        <w:t xml:space="preserve">, </w:t>
      </w:r>
      <w:r w:rsidR="00B5115A" w:rsidRPr="006F46DC">
        <w:rPr>
          <w:rFonts w:ascii="Times New Roman" w:hAnsi="Times New Roman" w:cs="Times New Roman"/>
        </w:rPr>
        <w:t xml:space="preserve">can </w:t>
      </w:r>
      <w:r w:rsidR="00627720">
        <w:rPr>
          <w:rFonts w:ascii="Times New Roman" w:hAnsi="Times New Roman" w:cs="Times New Roman"/>
        </w:rPr>
        <w:t xml:space="preserve">be </w:t>
      </w:r>
      <w:r w:rsidR="00426B6A" w:rsidRPr="006F46DC">
        <w:rPr>
          <w:rFonts w:ascii="Times New Roman" w:hAnsi="Times New Roman" w:cs="Times New Roman"/>
        </w:rPr>
        <w:t xml:space="preserve">critical </w:t>
      </w:r>
      <w:r w:rsidR="00627720">
        <w:rPr>
          <w:rFonts w:ascii="Times New Roman" w:hAnsi="Times New Roman" w:cs="Times New Roman"/>
        </w:rPr>
        <w:t xml:space="preserve">in driving incremental change but also in </w:t>
      </w:r>
      <w:r w:rsidR="00426B6A" w:rsidRPr="006F46DC">
        <w:rPr>
          <w:rFonts w:ascii="Times New Roman" w:hAnsi="Times New Roman" w:cs="Times New Roman"/>
        </w:rPr>
        <w:t>structuring the structure</w:t>
      </w:r>
      <w:r w:rsidR="00DC5761" w:rsidRPr="006F46DC">
        <w:rPr>
          <w:rFonts w:ascii="Times New Roman" w:hAnsi="Times New Roman" w:cs="Times New Roman"/>
        </w:rPr>
        <w:t>s</w:t>
      </w:r>
      <w:r w:rsidR="00426B6A" w:rsidRPr="006F46DC">
        <w:rPr>
          <w:rFonts w:ascii="Times New Roman" w:hAnsi="Times New Roman" w:cs="Times New Roman"/>
        </w:rPr>
        <w:t xml:space="preserve">. Structural explanations, by focusing on stable, predictable outcomes, can obscure the constant conflict, push back and resistance that all structural forces invite. </w:t>
      </w:r>
    </w:p>
    <w:p w14:paraId="4A1869D5" w14:textId="77777777" w:rsidR="00D55EDC" w:rsidRPr="006F46DC" w:rsidRDefault="00D55EDC" w:rsidP="007B4F11">
      <w:pPr>
        <w:rPr>
          <w:rFonts w:ascii="Times New Roman" w:hAnsi="Times New Roman" w:cs="Times New Roman"/>
        </w:rPr>
      </w:pPr>
    </w:p>
    <w:p w14:paraId="25A0EF51" w14:textId="77777777" w:rsidR="00426B6A" w:rsidRPr="006F46DC" w:rsidRDefault="00A3390A" w:rsidP="007B4F11">
      <w:pPr>
        <w:rPr>
          <w:rFonts w:ascii="Times New Roman" w:hAnsi="Times New Roman" w:cs="Times New Roman"/>
        </w:rPr>
      </w:pPr>
      <w:r w:rsidRPr="006F46DC">
        <w:rPr>
          <w:rFonts w:ascii="Times New Roman" w:hAnsi="Times New Roman" w:cs="Times New Roman"/>
        </w:rPr>
        <w:t xml:space="preserve">The most common alternative to structuralist </w:t>
      </w:r>
      <w:r w:rsidR="00DC5761" w:rsidRPr="006F46DC">
        <w:rPr>
          <w:rFonts w:ascii="Times New Roman" w:hAnsi="Times New Roman" w:cs="Times New Roman"/>
        </w:rPr>
        <w:t>arguments</w:t>
      </w:r>
      <w:r w:rsidRPr="006F46DC">
        <w:rPr>
          <w:rFonts w:ascii="Times New Roman" w:hAnsi="Times New Roman" w:cs="Times New Roman"/>
        </w:rPr>
        <w:t xml:space="preserve"> takes the form of more agentic accounts, or what </w:t>
      </w:r>
      <w:r w:rsidR="00D55EDC" w:rsidRPr="006F46DC">
        <w:rPr>
          <w:rFonts w:ascii="Times New Roman" w:hAnsi="Times New Roman" w:cs="Times New Roman"/>
        </w:rPr>
        <w:t xml:space="preserve">might be grouped together </w:t>
      </w:r>
      <w:r w:rsidR="005F24B4" w:rsidRPr="006F46DC">
        <w:rPr>
          <w:rFonts w:ascii="Times New Roman" w:hAnsi="Times New Roman" w:cs="Times New Roman"/>
        </w:rPr>
        <w:t>and labeled</w:t>
      </w:r>
      <w:r w:rsidRPr="006F46DC">
        <w:rPr>
          <w:rFonts w:ascii="Times New Roman" w:hAnsi="Times New Roman" w:cs="Times New Roman"/>
        </w:rPr>
        <w:t xml:space="preserve"> </w:t>
      </w:r>
      <w:r w:rsidR="00DC5761" w:rsidRPr="006F46DC">
        <w:rPr>
          <w:rFonts w:ascii="Times New Roman" w:hAnsi="Times New Roman" w:cs="Times New Roman"/>
        </w:rPr>
        <w:t xml:space="preserve">as </w:t>
      </w:r>
      <w:r w:rsidR="00171729">
        <w:rPr>
          <w:rFonts w:ascii="Times New Roman" w:hAnsi="Times New Roman" w:cs="Times New Roman"/>
        </w:rPr>
        <w:t>class-analytic</w:t>
      </w:r>
      <w:r w:rsidRPr="006F46DC">
        <w:rPr>
          <w:rFonts w:ascii="Times New Roman" w:hAnsi="Times New Roman" w:cs="Times New Roman"/>
        </w:rPr>
        <w:t xml:space="preserve"> accounts. Here, power is not so much a systemic force </w:t>
      </w:r>
      <w:r w:rsidR="005B11E2" w:rsidRPr="006F46DC">
        <w:rPr>
          <w:rFonts w:ascii="Times New Roman" w:hAnsi="Times New Roman" w:cs="Times New Roman"/>
        </w:rPr>
        <w:t>than</w:t>
      </w:r>
      <w:r w:rsidRPr="006F46DC">
        <w:rPr>
          <w:rFonts w:ascii="Times New Roman" w:hAnsi="Times New Roman" w:cs="Times New Roman"/>
        </w:rPr>
        <w:t xml:space="preserve"> a set of resources (material or symbolic) </w:t>
      </w:r>
      <w:r w:rsidR="005B11E2" w:rsidRPr="006F46DC">
        <w:rPr>
          <w:rFonts w:ascii="Times New Roman" w:hAnsi="Times New Roman" w:cs="Times New Roman"/>
        </w:rPr>
        <w:t xml:space="preserve">wielded by specific group </w:t>
      </w:r>
      <w:r w:rsidR="00171729">
        <w:rPr>
          <w:rFonts w:ascii="Times New Roman" w:hAnsi="Times New Roman" w:cs="Times New Roman"/>
        </w:rPr>
        <w:t xml:space="preserve">of </w:t>
      </w:r>
      <w:r w:rsidR="005B11E2" w:rsidRPr="006F46DC">
        <w:rPr>
          <w:rFonts w:ascii="Times New Roman" w:hAnsi="Times New Roman" w:cs="Times New Roman"/>
        </w:rPr>
        <w:t xml:space="preserve">actors differentiated by a range of durable categories such as class, race, </w:t>
      </w:r>
      <w:r w:rsidR="00EF037E" w:rsidRPr="006F46DC">
        <w:rPr>
          <w:rFonts w:ascii="Times New Roman" w:hAnsi="Times New Roman" w:cs="Times New Roman"/>
        </w:rPr>
        <w:t>ethnicity</w:t>
      </w:r>
      <w:r w:rsidR="005B11E2" w:rsidRPr="006F46DC">
        <w:rPr>
          <w:rFonts w:ascii="Times New Roman" w:hAnsi="Times New Roman" w:cs="Times New Roman"/>
        </w:rPr>
        <w:t xml:space="preserve"> </w:t>
      </w:r>
      <w:r w:rsidR="00BF3C9C" w:rsidRPr="006F46DC">
        <w:rPr>
          <w:rFonts w:ascii="Times New Roman" w:hAnsi="Times New Roman" w:cs="Times New Roman"/>
        </w:rPr>
        <w:t>or</w:t>
      </w:r>
      <w:r w:rsidR="00641136">
        <w:rPr>
          <w:rFonts w:ascii="Times New Roman" w:hAnsi="Times New Roman" w:cs="Times New Roman"/>
        </w:rPr>
        <w:t xml:space="preserve"> caste (Tilly 1998</w:t>
      </w:r>
      <w:r w:rsidR="00C340B1" w:rsidRPr="006F46DC">
        <w:rPr>
          <w:rFonts w:ascii="Times New Roman" w:hAnsi="Times New Roman" w:cs="Times New Roman"/>
        </w:rPr>
        <w:t>, Massey 2007</w:t>
      </w:r>
      <w:r w:rsidR="005B11E2" w:rsidRPr="006F46DC">
        <w:rPr>
          <w:rFonts w:ascii="Times New Roman" w:hAnsi="Times New Roman" w:cs="Times New Roman"/>
        </w:rPr>
        <w:t>).</w:t>
      </w:r>
      <w:r w:rsidRPr="006F46DC">
        <w:rPr>
          <w:rFonts w:ascii="Times New Roman" w:hAnsi="Times New Roman" w:cs="Times New Roman"/>
        </w:rPr>
        <w:t xml:space="preserve"> </w:t>
      </w:r>
      <w:r w:rsidR="005B11E2" w:rsidRPr="006F46DC">
        <w:rPr>
          <w:rFonts w:ascii="Times New Roman" w:hAnsi="Times New Roman" w:cs="Times New Roman"/>
        </w:rPr>
        <w:t xml:space="preserve"> </w:t>
      </w:r>
      <w:r w:rsidR="00D55EDC" w:rsidRPr="006F46DC">
        <w:rPr>
          <w:rFonts w:ascii="Times New Roman" w:hAnsi="Times New Roman" w:cs="Times New Roman"/>
        </w:rPr>
        <w:t>There is of course a long sociological tradition of c</w:t>
      </w:r>
      <w:r w:rsidR="00627720">
        <w:rPr>
          <w:rFonts w:ascii="Times New Roman" w:hAnsi="Times New Roman" w:cs="Times New Roman"/>
        </w:rPr>
        <w:t>lass-</w:t>
      </w:r>
      <w:r w:rsidR="004E7937" w:rsidRPr="006F46DC">
        <w:rPr>
          <w:rFonts w:ascii="Times New Roman" w:hAnsi="Times New Roman" w:cs="Times New Roman"/>
        </w:rPr>
        <w:t>analy</w:t>
      </w:r>
      <w:r w:rsidRPr="006F46DC">
        <w:rPr>
          <w:rFonts w:ascii="Times New Roman" w:hAnsi="Times New Roman" w:cs="Times New Roman"/>
        </w:rPr>
        <w:t>tic argument</w:t>
      </w:r>
      <w:r w:rsidR="004E7937" w:rsidRPr="006F46DC">
        <w:rPr>
          <w:rFonts w:ascii="Times New Roman" w:hAnsi="Times New Roman" w:cs="Times New Roman"/>
        </w:rPr>
        <w:t>s</w:t>
      </w:r>
      <w:r w:rsidRPr="006F46DC">
        <w:rPr>
          <w:rFonts w:ascii="Times New Roman" w:hAnsi="Times New Roman" w:cs="Times New Roman"/>
        </w:rPr>
        <w:t xml:space="preserve">, including power resource theory and </w:t>
      </w:r>
      <w:r w:rsidR="004E7937" w:rsidRPr="006F46DC">
        <w:rPr>
          <w:rFonts w:ascii="Times New Roman" w:hAnsi="Times New Roman" w:cs="Times New Roman"/>
        </w:rPr>
        <w:t>balance-of-class power explanations</w:t>
      </w:r>
      <w:r w:rsidRPr="006F46DC">
        <w:rPr>
          <w:rFonts w:ascii="Times New Roman" w:hAnsi="Times New Roman" w:cs="Times New Roman"/>
        </w:rPr>
        <w:t xml:space="preserve"> (</w:t>
      </w:r>
      <w:r w:rsidR="00C340B1" w:rsidRPr="006F46DC">
        <w:rPr>
          <w:rFonts w:ascii="Times New Roman" w:hAnsi="Times New Roman" w:cs="Times New Roman"/>
        </w:rPr>
        <w:t>Korpi 1989;</w:t>
      </w:r>
      <w:r w:rsidRPr="006F46DC">
        <w:rPr>
          <w:rFonts w:ascii="Times New Roman" w:hAnsi="Times New Roman" w:cs="Times New Roman"/>
        </w:rPr>
        <w:t xml:space="preserve"> </w:t>
      </w:r>
      <w:r w:rsidR="00C340B1" w:rsidRPr="006F46DC">
        <w:rPr>
          <w:rFonts w:ascii="Times New Roman" w:hAnsi="Times New Roman" w:cs="Times New Roman"/>
        </w:rPr>
        <w:t>Rueschemyer, Stephens and Huber</w:t>
      </w:r>
      <w:r w:rsidRPr="006F46DC">
        <w:rPr>
          <w:rFonts w:ascii="Times New Roman" w:hAnsi="Times New Roman" w:cs="Times New Roman"/>
        </w:rPr>
        <w:t xml:space="preserve"> </w:t>
      </w:r>
      <w:r w:rsidR="00353624" w:rsidRPr="006F46DC">
        <w:rPr>
          <w:rFonts w:ascii="Times New Roman" w:hAnsi="Times New Roman" w:cs="Times New Roman"/>
        </w:rPr>
        <w:t>1992</w:t>
      </w:r>
      <w:r w:rsidRPr="006F46DC">
        <w:rPr>
          <w:rFonts w:ascii="Times New Roman" w:hAnsi="Times New Roman" w:cs="Times New Roman"/>
        </w:rPr>
        <w:t xml:space="preserve">) </w:t>
      </w:r>
      <w:r w:rsidR="00D55EDC" w:rsidRPr="006F46DC">
        <w:rPr>
          <w:rFonts w:ascii="Times New Roman" w:hAnsi="Times New Roman" w:cs="Times New Roman"/>
        </w:rPr>
        <w:t xml:space="preserve">that </w:t>
      </w:r>
      <w:r w:rsidRPr="006F46DC">
        <w:rPr>
          <w:rFonts w:ascii="Times New Roman" w:hAnsi="Times New Roman" w:cs="Times New Roman"/>
        </w:rPr>
        <w:t xml:space="preserve">have done much to advance our understanding of </w:t>
      </w:r>
      <w:r w:rsidR="004E7937" w:rsidRPr="006F46DC">
        <w:rPr>
          <w:rFonts w:ascii="Times New Roman" w:hAnsi="Times New Roman" w:cs="Times New Roman"/>
        </w:rPr>
        <w:t>distributional outcomes</w:t>
      </w:r>
      <w:r w:rsidR="00882178" w:rsidRPr="006F46DC">
        <w:rPr>
          <w:rFonts w:ascii="Times New Roman" w:hAnsi="Times New Roman" w:cs="Times New Roman"/>
        </w:rPr>
        <w:t xml:space="preserve"> in advanced capitalist countries</w:t>
      </w:r>
      <w:r w:rsidRPr="006F46DC">
        <w:rPr>
          <w:rFonts w:ascii="Times New Roman" w:hAnsi="Times New Roman" w:cs="Times New Roman"/>
        </w:rPr>
        <w:t xml:space="preserve">.  </w:t>
      </w:r>
      <w:r w:rsidR="00D55EDC" w:rsidRPr="006F46DC">
        <w:rPr>
          <w:rFonts w:ascii="Times New Roman" w:hAnsi="Times New Roman" w:cs="Times New Roman"/>
        </w:rPr>
        <w:t xml:space="preserve">This tradition moreover has a parallel at the level of cities in </w:t>
      </w:r>
      <w:r w:rsidRPr="006F46DC">
        <w:rPr>
          <w:rFonts w:ascii="Times New Roman" w:hAnsi="Times New Roman" w:cs="Times New Roman"/>
        </w:rPr>
        <w:t>urban regime theory</w:t>
      </w:r>
      <w:r w:rsidR="00353624" w:rsidRPr="006F46DC">
        <w:rPr>
          <w:rFonts w:ascii="Times New Roman" w:hAnsi="Times New Roman" w:cs="Times New Roman"/>
        </w:rPr>
        <w:t xml:space="preserve"> (Stone 2006)</w:t>
      </w:r>
      <w:r w:rsidR="00D55EDC" w:rsidRPr="006F46DC">
        <w:rPr>
          <w:rFonts w:ascii="Times New Roman" w:hAnsi="Times New Roman" w:cs="Times New Roman"/>
        </w:rPr>
        <w:t xml:space="preserve">.  </w:t>
      </w:r>
      <w:r w:rsidR="00DC5761" w:rsidRPr="006F46DC">
        <w:rPr>
          <w:rFonts w:ascii="Times New Roman" w:hAnsi="Times New Roman" w:cs="Times New Roman"/>
        </w:rPr>
        <w:t>These</w:t>
      </w:r>
      <w:r w:rsidR="00DC15D6" w:rsidRPr="006F46DC">
        <w:rPr>
          <w:rFonts w:ascii="Times New Roman" w:hAnsi="Times New Roman" w:cs="Times New Roman"/>
        </w:rPr>
        <w:t xml:space="preserve"> theorists, most notably Logan and Molotch </w:t>
      </w:r>
      <w:r w:rsidR="00353624" w:rsidRPr="006F46DC">
        <w:rPr>
          <w:rFonts w:ascii="Times New Roman" w:hAnsi="Times New Roman" w:cs="Times New Roman"/>
        </w:rPr>
        <w:lastRenderedPageBreak/>
        <w:t xml:space="preserve">(1988) </w:t>
      </w:r>
      <w:r w:rsidR="00DC15D6" w:rsidRPr="006F46DC">
        <w:rPr>
          <w:rFonts w:ascii="Times New Roman" w:hAnsi="Times New Roman" w:cs="Times New Roman"/>
        </w:rPr>
        <w:t>in their argument about the American growth machine, point to</w:t>
      </w:r>
      <w:r w:rsidR="004E7937" w:rsidRPr="006F46DC">
        <w:rPr>
          <w:rFonts w:ascii="Times New Roman" w:hAnsi="Times New Roman" w:cs="Times New Roman"/>
        </w:rPr>
        <w:t xml:space="preserve"> the central</w:t>
      </w:r>
      <w:r w:rsidRPr="006F46DC">
        <w:rPr>
          <w:rFonts w:ascii="Times New Roman" w:hAnsi="Times New Roman" w:cs="Times New Roman"/>
        </w:rPr>
        <w:t xml:space="preserve"> </w:t>
      </w:r>
      <w:r w:rsidR="00D55EDC" w:rsidRPr="006F46DC">
        <w:rPr>
          <w:rFonts w:ascii="Times New Roman" w:hAnsi="Times New Roman" w:cs="Times New Roman"/>
        </w:rPr>
        <w:t xml:space="preserve">role </w:t>
      </w:r>
      <w:r w:rsidR="00DC5761" w:rsidRPr="006F46DC">
        <w:rPr>
          <w:rFonts w:ascii="Times New Roman" w:hAnsi="Times New Roman" w:cs="Times New Roman"/>
        </w:rPr>
        <w:t xml:space="preserve">that urban elites </w:t>
      </w:r>
      <w:r w:rsidRPr="006F46DC">
        <w:rPr>
          <w:rFonts w:ascii="Times New Roman" w:hAnsi="Times New Roman" w:cs="Times New Roman"/>
        </w:rPr>
        <w:t xml:space="preserve">play in shaping the </w:t>
      </w:r>
      <w:r w:rsidR="00DC15D6" w:rsidRPr="006F46DC">
        <w:rPr>
          <w:rFonts w:ascii="Times New Roman" w:hAnsi="Times New Roman" w:cs="Times New Roman"/>
        </w:rPr>
        <w:t xml:space="preserve">development of the </w:t>
      </w:r>
      <w:r w:rsidRPr="006F46DC">
        <w:rPr>
          <w:rFonts w:ascii="Times New Roman" w:hAnsi="Times New Roman" w:cs="Times New Roman"/>
        </w:rPr>
        <w:t xml:space="preserve">city.  </w:t>
      </w:r>
    </w:p>
    <w:p w14:paraId="2A09AF39" w14:textId="77777777" w:rsidR="00A60E76" w:rsidRPr="006F46DC" w:rsidRDefault="00A60E76" w:rsidP="007B4F11">
      <w:pPr>
        <w:rPr>
          <w:rFonts w:ascii="Times New Roman" w:hAnsi="Times New Roman" w:cs="Times New Roman"/>
        </w:rPr>
      </w:pPr>
    </w:p>
    <w:p w14:paraId="5093EB68" w14:textId="77777777" w:rsidR="00882178" w:rsidRPr="006F46DC" w:rsidRDefault="00BF3C9C" w:rsidP="007B4F11">
      <w:pPr>
        <w:rPr>
          <w:rFonts w:ascii="Times New Roman" w:hAnsi="Times New Roman" w:cs="Times New Roman"/>
        </w:rPr>
      </w:pPr>
      <w:r w:rsidRPr="006F46DC">
        <w:rPr>
          <w:rFonts w:ascii="Times New Roman" w:hAnsi="Times New Roman" w:cs="Times New Roman"/>
        </w:rPr>
        <w:t>In the Indian context where social cleavag</w:t>
      </w:r>
      <w:r w:rsidR="00DC5761" w:rsidRPr="006F46DC">
        <w:rPr>
          <w:rFonts w:ascii="Times New Roman" w:hAnsi="Times New Roman" w:cs="Times New Roman"/>
        </w:rPr>
        <w:t>es of class, caste and religion are</w:t>
      </w:r>
      <w:r w:rsidRPr="006F46DC">
        <w:rPr>
          <w:rFonts w:ascii="Times New Roman" w:hAnsi="Times New Roman" w:cs="Times New Roman"/>
        </w:rPr>
        <w:t xml:space="preserve"> pronounced and often highly politicized, </w:t>
      </w:r>
      <w:r w:rsidR="00DC15D6" w:rsidRPr="006F46DC">
        <w:rPr>
          <w:rFonts w:ascii="Times New Roman" w:hAnsi="Times New Roman" w:cs="Times New Roman"/>
        </w:rPr>
        <w:t xml:space="preserve">instrumentalist explanations have largely </w:t>
      </w:r>
      <w:r w:rsidR="00882178" w:rsidRPr="006F46DC">
        <w:rPr>
          <w:rFonts w:ascii="Times New Roman" w:hAnsi="Times New Roman" w:cs="Times New Roman"/>
        </w:rPr>
        <w:t>prevailed</w:t>
      </w:r>
      <w:r w:rsidR="00DC5761" w:rsidRPr="006F46DC">
        <w:rPr>
          <w:rFonts w:ascii="Times New Roman" w:hAnsi="Times New Roman" w:cs="Times New Roman"/>
        </w:rPr>
        <w:t xml:space="preserve"> over</w:t>
      </w:r>
      <w:r w:rsidR="00DC15D6" w:rsidRPr="006F46DC">
        <w:rPr>
          <w:rFonts w:ascii="Times New Roman" w:hAnsi="Times New Roman" w:cs="Times New Roman"/>
        </w:rPr>
        <w:t xml:space="preserve"> structural accounts. </w:t>
      </w:r>
      <w:r w:rsidRPr="006F46DC">
        <w:rPr>
          <w:rFonts w:ascii="Times New Roman" w:hAnsi="Times New Roman" w:cs="Times New Roman"/>
        </w:rPr>
        <w:t>The literature on</w:t>
      </w:r>
      <w:r w:rsidR="00A3390A" w:rsidRPr="006F46DC">
        <w:rPr>
          <w:rFonts w:ascii="Times New Roman" w:hAnsi="Times New Roman" w:cs="Times New Roman"/>
        </w:rPr>
        <w:t xml:space="preserve"> urban </w:t>
      </w:r>
      <w:r w:rsidR="00DC5761" w:rsidRPr="006F46DC">
        <w:rPr>
          <w:rFonts w:ascii="Times New Roman" w:hAnsi="Times New Roman" w:cs="Times New Roman"/>
        </w:rPr>
        <w:t>India</w:t>
      </w:r>
      <w:r w:rsidR="00A3390A" w:rsidRPr="006F46DC">
        <w:rPr>
          <w:rFonts w:ascii="Times New Roman" w:hAnsi="Times New Roman" w:cs="Times New Roman"/>
        </w:rPr>
        <w:t xml:space="preserve"> routinely points to the instrumental </w:t>
      </w:r>
      <w:r w:rsidR="00EF037E" w:rsidRPr="006F46DC">
        <w:rPr>
          <w:rFonts w:ascii="Times New Roman" w:hAnsi="Times New Roman" w:cs="Times New Roman"/>
        </w:rPr>
        <w:t>role</w:t>
      </w:r>
      <w:r w:rsidR="00A3390A" w:rsidRPr="006F46DC">
        <w:rPr>
          <w:rFonts w:ascii="Times New Roman" w:hAnsi="Times New Roman" w:cs="Times New Roman"/>
        </w:rPr>
        <w:t xml:space="preserve"> of the middle class is producing </w:t>
      </w:r>
      <w:r w:rsidR="006E54B6" w:rsidRPr="006F46DC">
        <w:rPr>
          <w:rFonts w:ascii="Times New Roman" w:hAnsi="Times New Roman" w:cs="Times New Roman"/>
        </w:rPr>
        <w:t xml:space="preserve">urban </w:t>
      </w:r>
      <w:r w:rsidR="00A3390A" w:rsidRPr="006F46DC">
        <w:rPr>
          <w:rFonts w:ascii="Times New Roman" w:hAnsi="Times New Roman" w:cs="Times New Roman"/>
        </w:rPr>
        <w:t>social exclusion</w:t>
      </w:r>
      <w:r w:rsidRPr="006F46DC">
        <w:rPr>
          <w:rFonts w:ascii="Times New Roman" w:hAnsi="Times New Roman" w:cs="Times New Roman"/>
        </w:rPr>
        <w:t xml:space="preserve"> (Fernandes</w:t>
      </w:r>
      <w:r w:rsidR="00F546BB" w:rsidRPr="006F46DC">
        <w:rPr>
          <w:rFonts w:ascii="Times New Roman" w:hAnsi="Times New Roman" w:cs="Times New Roman"/>
        </w:rPr>
        <w:t xml:space="preserve"> and Heller 2006; Harriss 2007</w:t>
      </w:r>
      <w:r w:rsidRPr="006F46DC">
        <w:rPr>
          <w:rFonts w:ascii="Times New Roman" w:hAnsi="Times New Roman" w:cs="Times New Roman"/>
        </w:rPr>
        <w:t xml:space="preserve">). </w:t>
      </w:r>
      <w:r w:rsidR="006E54B6" w:rsidRPr="006F46DC">
        <w:rPr>
          <w:rFonts w:ascii="Times New Roman" w:hAnsi="Times New Roman" w:cs="Times New Roman"/>
        </w:rPr>
        <w:t xml:space="preserve"> </w:t>
      </w:r>
      <w:r w:rsidR="00882178" w:rsidRPr="006F46DC">
        <w:rPr>
          <w:rFonts w:ascii="Times New Roman" w:hAnsi="Times New Roman" w:cs="Times New Roman"/>
        </w:rPr>
        <w:t xml:space="preserve">This has taken both the form of spatial exclusion – that is </w:t>
      </w:r>
      <w:r w:rsidR="00DC5761" w:rsidRPr="006F46DC">
        <w:rPr>
          <w:rFonts w:ascii="Times New Roman" w:hAnsi="Times New Roman" w:cs="Times New Roman"/>
        </w:rPr>
        <w:t>confining</w:t>
      </w:r>
      <w:r w:rsidR="00882178" w:rsidRPr="006F46DC">
        <w:rPr>
          <w:rFonts w:ascii="Times New Roman" w:hAnsi="Times New Roman" w:cs="Times New Roman"/>
        </w:rPr>
        <w:t xml:space="preserve"> the urban poor to illegal and insecure settlements – and the hoarding of city services, including basic services such as water, sanitation and skewing investments</w:t>
      </w:r>
      <w:r w:rsidR="00DC5761" w:rsidRPr="006F46DC">
        <w:rPr>
          <w:rFonts w:ascii="Times New Roman" w:hAnsi="Times New Roman" w:cs="Times New Roman"/>
        </w:rPr>
        <w:t xml:space="preserve"> in favor of middle class needs</w:t>
      </w:r>
      <w:r w:rsidR="00284C31" w:rsidRPr="006F46DC">
        <w:rPr>
          <w:rFonts w:ascii="Times New Roman" w:hAnsi="Times New Roman" w:cs="Times New Roman"/>
        </w:rPr>
        <w:t xml:space="preserve"> (Ghertner </w:t>
      </w:r>
      <w:r w:rsidR="00085EC3">
        <w:rPr>
          <w:rFonts w:ascii="Times New Roman" w:hAnsi="Times New Roman" w:cs="Times New Roman"/>
        </w:rPr>
        <w:t>2015</w:t>
      </w:r>
      <w:r w:rsidR="00284C31" w:rsidRPr="006F46DC">
        <w:rPr>
          <w:rFonts w:ascii="Times New Roman" w:hAnsi="Times New Roman" w:cs="Times New Roman"/>
        </w:rPr>
        <w:t xml:space="preserve">; </w:t>
      </w:r>
      <w:r w:rsidR="00F546BB" w:rsidRPr="006F46DC">
        <w:rPr>
          <w:rFonts w:ascii="Times New Roman" w:hAnsi="Times New Roman" w:cs="Times New Roman"/>
        </w:rPr>
        <w:t>Chaplin 2011</w:t>
      </w:r>
      <w:r w:rsidR="00882178" w:rsidRPr="006F46DC">
        <w:rPr>
          <w:rFonts w:ascii="Times New Roman" w:hAnsi="Times New Roman" w:cs="Times New Roman"/>
        </w:rPr>
        <w:t xml:space="preserve">; </w:t>
      </w:r>
      <w:r w:rsidR="00F546BB" w:rsidRPr="006F46DC">
        <w:rPr>
          <w:rFonts w:ascii="Times New Roman" w:hAnsi="Times New Roman" w:cs="Times New Roman"/>
        </w:rPr>
        <w:t xml:space="preserve">Mooji and </w:t>
      </w:r>
      <w:r w:rsidR="006E54B6" w:rsidRPr="006F46DC">
        <w:rPr>
          <w:rFonts w:ascii="Times New Roman" w:hAnsi="Times New Roman" w:cs="Times New Roman"/>
        </w:rPr>
        <w:t xml:space="preserve">Tama </w:t>
      </w:r>
      <w:r w:rsidR="00F546BB" w:rsidRPr="006F46DC">
        <w:rPr>
          <w:rFonts w:ascii="Times New Roman" w:hAnsi="Times New Roman" w:cs="Times New Roman"/>
        </w:rPr>
        <w:t>Lama-Rewal 2009</w:t>
      </w:r>
      <w:r w:rsidR="00882178" w:rsidRPr="006F46DC">
        <w:rPr>
          <w:rFonts w:ascii="Times New Roman" w:hAnsi="Times New Roman" w:cs="Times New Roman"/>
        </w:rPr>
        <w:t>).</w:t>
      </w:r>
    </w:p>
    <w:p w14:paraId="55BADC7B" w14:textId="77777777" w:rsidR="00D81863" w:rsidRPr="006F46DC" w:rsidRDefault="00D81863" w:rsidP="007B4F11">
      <w:pPr>
        <w:rPr>
          <w:rFonts w:ascii="Times New Roman" w:hAnsi="Times New Roman" w:cs="Times New Roman"/>
        </w:rPr>
      </w:pPr>
    </w:p>
    <w:p w14:paraId="7CA94381" w14:textId="34B06DAE" w:rsidR="00A7107D" w:rsidRPr="006F46DC" w:rsidRDefault="00521AE1" w:rsidP="00A7107D">
      <w:pPr>
        <w:rPr>
          <w:rFonts w:ascii="Times New Roman" w:hAnsi="Times New Roman"/>
        </w:rPr>
      </w:pPr>
      <w:r w:rsidRPr="006F46DC">
        <w:rPr>
          <w:rFonts w:ascii="Times New Roman" w:hAnsi="Times New Roman" w:cs="Times New Roman"/>
        </w:rPr>
        <w:t xml:space="preserve">As compelling as these accounts are, they generally suffer from </w:t>
      </w:r>
      <w:r w:rsidR="00EC6AED" w:rsidRPr="006F46DC">
        <w:rPr>
          <w:rFonts w:ascii="Times New Roman" w:hAnsi="Times New Roman" w:cs="Times New Roman"/>
        </w:rPr>
        <w:t xml:space="preserve">two shortcomings.  First, </w:t>
      </w:r>
      <w:r w:rsidR="004C6415">
        <w:rPr>
          <w:rFonts w:ascii="Times New Roman" w:hAnsi="Times New Roman" w:cs="Times New Roman"/>
        </w:rPr>
        <w:t>class-</w:t>
      </w:r>
      <w:r w:rsidR="00882178" w:rsidRPr="006F46DC">
        <w:rPr>
          <w:rFonts w:ascii="Times New Roman" w:hAnsi="Times New Roman" w:cs="Times New Roman"/>
        </w:rPr>
        <w:t xml:space="preserve">analytic accounts presume a high degree of class formation and hence capacity for </w:t>
      </w:r>
      <w:r w:rsidR="006E54B6" w:rsidRPr="006F46DC">
        <w:rPr>
          <w:rFonts w:ascii="Times New Roman" w:hAnsi="Times New Roman" w:cs="Times New Roman"/>
        </w:rPr>
        <w:t xml:space="preserve">concerted </w:t>
      </w:r>
      <w:r w:rsidR="00882178" w:rsidRPr="006F46DC">
        <w:rPr>
          <w:rFonts w:ascii="Times New Roman" w:hAnsi="Times New Roman" w:cs="Times New Roman"/>
        </w:rPr>
        <w:t xml:space="preserve">class action. </w:t>
      </w:r>
      <w:r w:rsidR="001878FA" w:rsidRPr="006F46DC">
        <w:rPr>
          <w:rFonts w:ascii="Times New Roman" w:hAnsi="Times New Roman" w:cs="Times New Roman"/>
        </w:rPr>
        <w:t xml:space="preserve"> As I have argued </w:t>
      </w:r>
      <w:r w:rsidR="006156AC" w:rsidRPr="006F46DC">
        <w:rPr>
          <w:rFonts w:ascii="Times New Roman" w:hAnsi="Times New Roman" w:cs="Times New Roman"/>
        </w:rPr>
        <w:t>elsew</w:t>
      </w:r>
      <w:r w:rsidR="006E54B6" w:rsidRPr="006F46DC">
        <w:rPr>
          <w:rFonts w:ascii="Times New Roman" w:hAnsi="Times New Roman" w:cs="Times New Roman"/>
        </w:rPr>
        <w:t>here (Kracker-Selzer and Heller</w:t>
      </w:r>
      <w:r w:rsidR="006156AC" w:rsidRPr="006F46DC">
        <w:rPr>
          <w:rFonts w:ascii="Times New Roman" w:hAnsi="Times New Roman" w:cs="Times New Roman"/>
        </w:rPr>
        <w:t xml:space="preserve"> 2</w:t>
      </w:r>
      <w:r w:rsidR="006E54B6" w:rsidRPr="006F46DC">
        <w:rPr>
          <w:rFonts w:ascii="Times New Roman" w:hAnsi="Times New Roman" w:cs="Times New Roman"/>
        </w:rPr>
        <w:t>010</w:t>
      </w:r>
      <w:r w:rsidR="006156AC" w:rsidRPr="006F46DC">
        <w:rPr>
          <w:rFonts w:ascii="Times New Roman" w:hAnsi="Times New Roman" w:cs="Times New Roman"/>
        </w:rPr>
        <w:t xml:space="preserve">) outside of cases where classes are well organized and ideologically cohesive, as in Gramsci’s sense of a hegemonic class, classes do no so much act </w:t>
      </w:r>
      <w:r w:rsidR="006156AC" w:rsidRPr="00D4718F">
        <w:rPr>
          <w:rFonts w:ascii="Times New Roman" w:hAnsi="Times New Roman" w:cs="Times New Roman"/>
          <w:i/>
        </w:rPr>
        <w:t>for</w:t>
      </w:r>
      <w:r w:rsidR="006156AC" w:rsidRPr="006F46DC">
        <w:rPr>
          <w:rFonts w:ascii="Times New Roman" w:hAnsi="Times New Roman" w:cs="Times New Roman"/>
        </w:rPr>
        <w:t xml:space="preserve"> themselves</w:t>
      </w:r>
      <w:r w:rsidR="00D81863" w:rsidRPr="006F46DC">
        <w:rPr>
          <w:rFonts w:ascii="Times New Roman" w:hAnsi="Times New Roman" w:cs="Times New Roman"/>
        </w:rPr>
        <w:t xml:space="preserve"> as</w:t>
      </w:r>
      <w:r w:rsidR="006156AC" w:rsidRPr="006F46DC">
        <w:rPr>
          <w:rFonts w:ascii="Times New Roman" w:hAnsi="Times New Roman" w:cs="Times New Roman"/>
        </w:rPr>
        <w:t xml:space="preserve"> </w:t>
      </w:r>
      <w:r w:rsidR="006156AC" w:rsidRPr="00D4718F">
        <w:rPr>
          <w:rFonts w:ascii="Times New Roman" w:hAnsi="Times New Roman" w:cs="Times New Roman"/>
          <w:i/>
        </w:rPr>
        <w:t>through</w:t>
      </w:r>
      <w:r w:rsidR="006156AC" w:rsidRPr="006F46DC">
        <w:rPr>
          <w:rFonts w:ascii="Times New Roman" w:hAnsi="Times New Roman" w:cs="Times New Roman"/>
        </w:rPr>
        <w:t xml:space="preserve"> themselves.  In the Indian context, the very concept of the middle class is deeply problematic in class analytic terms since it encapsulates such a wide variety of occupational g</w:t>
      </w:r>
      <w:r w:rsidR="001878FA" w:rsidRPr="006F46DC">
        <w:rPr>
          <w:rFonts w:ascii="Times New Roman" w:hAnsi="Times New Roman" w:cs="Times New Roman"/>
        </w:rPr>
        <w:t>roups which are themselves frag</w:t>
      </w:r>
      <w:r w:rsidR="006156AC" w:rsidRPr="006F46DC">
        <w:rPr>
          <w:rFonts w:ascii="Times New Roman" w:hAnsi="Times New Roman" w:cs="Times New Roman"/>
        </w:rPr>
        <w:t>mented by ethnicity, region, religious and caste</w:t>
      </w:r>
      <w:r w:rsidR="006E54B6" w:rsidRPr="006F46DC">
        <w:rPr>
          <w:rFonts w:ascii="Times New Roman" w:hAnsi="Times New Roman" w:cs="Times New Roman"/>
        </w:rPr>
        <w:t xml:space="preserve"> (Fernandes and Heller 2006)</w:t>
      </w:r>
      <w:r w:rsidR="006156AC" w:rsidRPr="006F46DC">
        <w:rPr>
          <w:rFonts w:ascii="Times New Roman" w:hAnsi="Times New Roman" w:cs="Times New Roman"/>
        </w:rPr>
        <w:t xml:space="preserve">. </w:t>
      </w:r>
      <w:r w:rsidR="006E54B6" w:rsidRPr="006F46DC">
        <w:rPr>
          <w:rFonts w:ascii="Times New Roman" w:hAnsi="Times New Roman" w:cs="Times New Roman"/>
        </w:rPr>
        <w:t xml:space="preserve"> </w:t>
      </w:r>
      <w:r w:rsidR="006156AC" w:rsidRPr="006F46DC">
        <w:rPr>
          <w:rFonts w:ascii="Times New Roman" w:hAnsi="Times New Roman" w:cs="Times New Roman"/>
        </w:rPr>
        <w:t>In electoral terms the middle class has been highly divided and is even widely seen to have disengaged from electoral politics (</w:t>
      </w:r>
      <w:r w:rsidR="001878FA" w:rsidRPr="006F46DC">
        <w:rPr>
          <w:rFonts w:ascii="Times New Roman" w:hAnsi="Times New Roman" w:cs="Times New Roman"/>
        </w:rPr>
        <w:t xml:space="preserve">Mooji and </w:t>
      </w:r>
      <w:r w:rsidRPr="006F46DC">
        <w:rPr>
          <w:rFonts w:ascii="Times New Roman" w:hAnsi="Times New Roman" w:cs="Times New Roman"/>
        </w:rPr>
        <w:t>Tawa Lama-Rewal</w:t>
      </w:r>
      <w:r w:rsidR="006E54B6" w:rsidRPr="006F46DC">
        <w:rPr>
          <w:rFonts w:ascii="Times New Roman" w:hAnsi="Times New Roman" w:cs="Times New Roman"/>
        </w:rPr>
        <w:t xml:space="preserve"> 2009:93</w:t>
      </w:r>
      <w:r w:rsidR="006156AC" w:rsidRPr="006F46DC">
        <w:rPr>
          <w:rFonts w:ascii="Times New Roman" w:hAnsi="Times New Roman" w:cs="Times New Roman"/>
        </w:rPr>
        <w:t xml:space="preserve">).  That the fractions of the </w:t>
      </w:r>
      <w:r w:rsidR="00A7107D" w:rsidRPr="006F46DC">
        <w:rPr>
          <w:rFonts w:ascii="Times New Roman" w:hAnsi="Times New Roman" w:cs="Times New Roman"/>
        </w:rPr>
        <w:t>middle class</w:t>
      </w:r>
      <w:r w:rsidR="006156AC" w:rsidRPr="006F46DC">
        <w:rPr>
          <w:rFonts w:ascii="Times New Roman" w:hAnsi="Times New Roman" w:cs="Times New Roman"/>
        </w:rPr>
        <w:t xml:space="preserve"> all have their own </w:t>
      </w:r>
      <w:r w:rsidR="00A7107D" w:rsidRPr="006F46DC">
        <w:rPr>
          <w:rFonts w:ascii="Times New Roman" w:hAnsi="Times New Roman" w:cs="Times New Roman"/>
        </w:rPr>
        <w:t>strategies</w:t>
      </w:r>
      <w:r w:rsidR="006156AC" w:rsidRPr="006F46DC">
        <w:rPr>
          <w:rFonts w:ascii="Times New Roman" w:hAnsi="Times New Roman" w:cs="Times New Roman"/>
        </w:rPr>
        <w:t xml:space="preserve"> of reproduction is </w:t>
      </w:r>
      <w:r w:rsidRPr="006F46DC">
        <w:rPr>
          <w:rFonts w:ascii="Times New Roman" w:hAnsi="Times New Roman" w:cs="Times New Roman"/>
        </w:rPr>
        <w:t>well documented</w:t>
      </w:r>
      <w:r w:rsidR="00A7107D" w:rsidRPr="006F46DC">
        <w:rPr>
          <w:rFonts w:ascii="Times New Roman" w:hAnsi="Times New Roman" w:cs="Times New Roman"/>
        </w:rPr>
        <w:t xml:space="preserve">, </w:t>
      </w:r>
      <w:r w:rsidR="00E14FDA" w:rsidRPr="006F46DC">
        <w:rPr>
          <w:rFonts w:ascii="Times New Roman" w:hAnsi="Times New Roman" w:cs="Times New Roman"/>
        </w:rPr>
        <w:t>b</w:t>
      </w:r>
      <w:r w:rsidR="00A7107D" w:rsidRPr="006F46DC">
        <w:rPr>
          <w:rFonts w:ascii="Times New Roman" w:hAnsi="Times New Roman" w:cs="Times New Roman"/>
        </w:rPr>
        <w:t>ut class-throu</w:t>
      </w:r>
      <w:r w:rsidR="006156AC" w:rsidRPr="006F46DC">
        <w:rPr>
          <w:rFonts w:ascii="Times New Roman" w:hAnsi="Times New Roman" w:cs="Times New Roman"/>
        </w:rPr>
        <w:t>gh-it</w:t>
      </w:r>
      <w:r w:rsidR="00D81863" w:rsidRPr="006F46DC">
        <w:rPr>
          <w:rFonts w:ascii="Times New Roman" w:hAnsi="Times New Roman" w:cs="Times New Roman"/>
        </w:rPr>
        <w:t>self is not the same as a class-for-</w:t>
      </w:r>
      <w:r w:rsidR="00627720">
        <w:rPr>
          <w:rFonts w:ascii="Times New Roman" w:hAnsi="Times New Roman" w:cs="Times New Roman"/>
        </w:rPr>
        <w:t>itself, that is a class capable of molding the city to its interests.</w:t>
      </w:r>
      <w:r w:rsidR="006156AC" w:rsidRPr="006F46DC">
        <w:rPr>
          <w:rFonts w:ascii="Times New Roman" w:hAnsi="Times New Roman" w:cs="Times New Roman"/>
        </w:rPr>
        <w:t xml:space="preserve">  This is underscored by the simple observation that many fracti</w:t>
      </w:r>
      <w:r w:rsidR="00A7107D" w:rsidRPr="006F46DC">
        <w:rPr>
          <w:rFonts w:ascii="Times New Roman" w:hAnsi="Times New Roman" w:cs="Times New Roman"/>
        </w:rPr>
        <w:t>o</w:t>
      </w:r>
      <w:r w:rsidR="006156AC" w:rsidRPr="006F46DC">
        <w:rPr>
          <w:rFonts w:ascii="Times New Roman" w:hAnsi="Times New Roman" w:cs="Times New Roman"/>
        </w:rPr>
        <w:t xml:space="preserve">ns of the </w:t>
      </w:r>
      <w:r w:rsidR="00627720">
        <w:rPr>
          <w:rFonts w:ascii="Times New Roman" w:hAnsi="Times New Roman" w:cs="Times New Roman"/>
        </w:rPr>
        <w:t xml:space="preserve">Indian </w:t>
      </w:r>
      <w:r w:rsidR="006156AC" w:rsidRPr="006F46DC">
        <w:rPr>
          <w:rFonts w:ascii="Times New Roman" w:hAnsi="Times New Roman" w:cs="Times New Roman"/>
        </w:rPr>
        <w:t>middle class – including white collar workers, industrial workers in the organized sector</w:t>
      </w:r>
      <w:r w:rsidR="00D81863" w:rsidRPr="006F46DC">
        <w:rPr>
          <w:rFonts w:ascii="Times New Roman" w:hAnsi="Times New Roman" w:cs="Times New Roman"/>
        </w:rPr>
        <w:t xml:space="preserve"> and lower level government employees</w:t>
      </w:r>
      <w:r w:rsidR="006156AC" w:rsidRPr="006F46DC">
        <w:rPr>
          <w:rFonts w:ascii="Times New Roman" w:hAnsi="Times New Roman" w:cs="Times New Roman"/>
        </w:rPr>
        <w:t xml:space="preserve"> – find themselves excluded from the city.  </w:t>
      </w:r>
      <w:r w:rsidR="008B7648" w:rsidRPr="006F46DC">
        <w:rPr>
          <w:rFonts w:ascii="Times New Roman" w:hAnsi="Times New Roman" w:cs="Times New Roman"/>
        </w:rPr>
        <w:t>As</w:t>
      </w:r>
      <w:r w:rsidR="00D81863" w:rsidRPr="006F46DC">
        <w:rPr>
          <w:rFonts w:ascii="Times New Roman" w:hAnsi="Times New Roman" w:cs="Times New Roman"/>
        </w:rPr>
        <w:t xml:space="preserve"> I show in this paper, </w:t>
      </w:r>
      <w:r w:rsidR="00627720">
        <w:rPr>
          <w:rFonts w:ascii="Times New Roman" w:hAnsi="Times New Roman" w:cs="Times New Roman"/>
        </w:rPr>
        <w:t xml:space="preserve">most of Delhi lives in “settlements” that exist in a </w:t>
      </w:r>
      <w:r w:rsidR="006156AC" w:rsidRPr="006F46DC">
        <w:rPr>
          <w:rFonts w:ascii="Times New Roman" w:hAnsi="Times New Roman" w:cs="Times New Roman"/>
        </w:rPr>
        <w:t>leg</w:t>
      </w:r>
      <w:r w:rsidR="00A7107D" w:rsidRPr="006F46DC">
        <w:rPr>
          <w:rFonts w:ascii="Times New Roman" w:hAnsi="Times New Roman" w:cs="Times New Roman"/>
        </w:rPr>
        <w:t>a</w:t>
      </w:r>
      <w:r w:rsidR="006156AC" w:rsidRPr="006F46DC">
        <w:rPr>
          <w:rFonts w:ascii="Times New Roman" w:hAnsi="Times New Roman" w:cs="Times New Roman"/>
        </w:rPr>
        <w:t xml:space="preserve">l </w:t>
      </w:r>
      <w:r w:rsidR="00A7107D" w:rsidRPr="006F46DC">
        <w:rPr>
          <w:rFonts w:ascii="Times New Roman" w:hAnsi="Times New Roman" w:cs="Times New Roman"/>
        </w:rPr>
        <w:t>limbo</w:t>
      </w:r>
      <w:r w:rsidR="006156AC" w:rsidRPr="006F46DC">
        <w:rPr>
          <w:rFonts w:ascii="Times New Roman" w:hAnsi="Times New Roman" w:cs="Times New Roman"/>
        </w:rPr>
        <w:t xml:space="preserve"> </w:t>
      </w:r>
      <w:r w:rsidR="00D81863" w:rsidRPr="006F46DC">
        <w:rPr>
          <w:rFonts w:ascii="Times New Roman" w:hAnsi="Times New Roman" w:cs="Times New Roman"/>
        </w:rPr>
        <w:t xml:space="preserve">and </w:t>
      </w:r>
      <w:r w:rsidR="00627720">
        <w:rPr>
          <w:rFonts w:ascii="Times New Roman" w:hAnsi="Times New Roman" w:cs="Times New Roman"/>
        </w:rPr>
        <w:t>are</w:t>
      </w:r>
      <w:r w:rsidR="00D81863" w:rsidRPr="006F46DC">
        <w:rPr>
          <w:rFonts w:ascii="Times New Roman" w:hAnsi="Times New Roman" w:cs="Times New Roman"/>
        </w:rPr>
        <w:t xml:space="preserve"> generally</w:t>
      </w:r>
      <w:r w:rsidR="006156AC" w:rsidRPr="006F46DC">
        <w:rPr>
          <w:rFonts w:ascii="Times New Roman" w:hAnsi="Times New Roman" w:cs="Times New Roman"/>
        </w:rPr>
        <w:t xml:space="preserve"> deprived of most basic city services. </w:t>
      </w:r>
      <w:r w:rsidR="008B7648" w:rsidRPr="006F46DC">
        <w:rPr>
          <w:rFonts w:ascii="Times New Roman" w:hAnsi="Times New Roman" w:cs="Times New Roman"/>
        </w:rPr>
        <w:t>Where you live is Delhi is the</w:t>
      </w:r>
      <w:r w:rsidR="00A7107D" w:rsidRPr="006F46DC">
        <w:rPr>
          <w:rFonts w:ascii="Times New Roman" w:hAnsi="Times New Roman" w:cs="Times New Roman"/>
        </w:rPr>
        <w:t xml:space="preserve"> most critical form of class reproduction. The Indian city, as we sha</w:t>
      </w:r>
      <w:r w:rsidR="008B7648" w:rsidRPr="006F46DC">
        <w:rPr>
          <w:rFonts w:ascii="Times New Roman" w:hAnsi="Times New Roman" w:cs="Times New Roman"/>
        </w:rPr>
        <w:t>ll see, is in this sense better understoo</w:t>
      </w:r>
      <w:r w:rsidR="00A7107D" w:rsidRPr="006F46DC">
        <w:rPr>
          <w:rFonts w:ascii="Times New Roman" w:hAnsi="Times New Roman" w:cs="Times New Roman"/>
        </w:rPr>
        <w:t>d as the outcome of myriad struggles for social inclusion</w:t>
      </w:r>
      <w:r w:rsidR="00D4718F">
        <w:rPr>
          <w:rFonts w:ascii="Times New Roman" w:hAnsi="Times New Roman" w:cs="Times New Roman"/>
        </w:rPr>
        <w:t xml:space="preserve"> than</w:t>
      </w:r>
      <w:r w:rsidR="001878FA" w:rsidRPr="006F46DC">
        <w:rPr>
          <w:rFonts w:ascii="Times New Roman" w:hAnsi="Times New Roman" w:cs="Times New Roman"/>
        </w:rPr>
        <w:t xml:space="preserve"> as the master</w:t>
      </w:r>
      <w:r w:rsidR="006E54B6" w:rsidRPr="006F46DC">
        <w:rPr>
          <w:rFonts w:ascii="Times New Roman" w:hAnsi="Times New Roman" w:cs="Times New Roman"/>
        </w:rPr>
        <w:t xml:space="preserve"> design</w:t>
      </w:r>
      <w:r w:rsidR="001878FA" w:rsidRPr="006F46DC">
        <w:rPr>
          <w:rFonts w:ascii="Times New Roman" w:hAnsi="Times New Roman" w:cs="Times New Roman"/>
        </w:rPr>
        <w:t xml:space="preserve"> of a hegemonic middle class.</w:t>
      </w:r>
    </w:p>
    <w:p w14:paraId="048FB07E" w14:textId="77777777" w:rsidR="00A7107D" w:rsidRPr="006F46DC" w:rsidRDefault="00A7107D" w:rsidP="006156AC">
      <w:pPr>
        <w:rPr>
          <w:rFonts w:ascii="Times New Roman" w:hAnsi="Times New Roman" w:cs="Times New Roman"/>
        </w:rPr>
      </w:pPr>
    </w:p>
    <w:p w14:paraId="1772725F" w14:textId="650D5F1C" w:rsidR="006156AC" w:rsidRPr="006F46DC" w:rsidRDefault="00A7107D" w:rsidP="006156AC">
      <w:pPr>
        <w:rPr>
          <w:rFonts w:ascii="Times New Roman" w:hAnsi="Times New Roman" w:cs="Times New Roman"/>
        </w:rPr>
      </w:pPr>
      <w:r w:rsidRPr="006F46DC">
        <w:rPr>
          <w:rFonts w:ascii="Times New Roman" w:hAnsi="Times New Roman" w:cs="Times New Roman"/>
        </w:rPr>
        <w:t>I</w:t>
      </w:r>
      <w:r w:rsidR="006156AC" w:rsidRPr="006F46DC">
        <w:rPr>
          <w:rFonts w:ascii="Times New Roman" w:hAnsi="Times New Roman" w:cs="Times New Roman"/>
        </w:rPr>
        <w:t>f we acc</w:t>
      </w:r>
      <w:r w:rsidRPr="006F46DC">
        <w:rPr>
          <w:rFonts w:ascii="Times New Roman" w:hAnsi="Times New Roman" w:cs="Times New Roman"/>
        </w:rPr>
        <w:t>ept this modified view of class which is much closer to Bourdieu’s sociology of striving than to Marx’s polarized class st</w:t>
      </w:r>
      <w:r w:rsidR="008B7648" w:rsidRPr="006F46DC">
        <w:rPr>
          <w:rFonts w:ascii="Times New Roman" w:hAnsi="Times New Roman" w:cs="Times New Roman"/>
        </w:rPr>
        <w:t>r</w:t>
      </w:r>
      <w:r w:rsidRPr="006F46DC">
        <w:rPr>
          <w:rFonts w:ascii="Times New Roman" w:hAnsi="Times New Roman" w:cs="Times New Roman"/>
        </w:rPr>
        <w:t>uggle</w:t>
      </w:r>
      <w:r w:rsidR="006156AC" w:rsidRPr="006F46DC">
        <w:rPr>
          <w:rFonts w:ascii="Times New Roman" w:hAnsi="Times New Roman" w:cs="Times New Roman"/>
        </w:rPr>
        <w:t xml:space="preserve"> then it become</w:t>
      </w:r>
      <w:r w:rsidR="008B7648" w:rsidRPr="006F46DC">
        <w:rPr>
          <w:rFonts w:ascii="Times New Roman" w:hAnsi="Times New Roman" w:cs="Times New Roman"/>
        </w:rPr>
        <w:t>s</w:t>
      </w:r>
      <w:r w:rsidR="006156AC" w:rsidRPr="006F46DC">
        <w:rPr>
          <w:rFonts w:ascii="Times New Roman" w:hAnsi="Times New Roman" w:cs="Times New Roman"/>
        </w:rPr>
        <w:t xml:space="preserve"> critical to identify the </w:t>
      </w:r>
      <w:r w:rsidR="00337D3A" w:rsidRPr="006F46DC">
        <w:rPr>
          <w:rFonts w:ascii="Times New Roman" w:hAnsi="Times New Roman" w:cs="Times New Roman"/>
        </w:rPr>
        <w:t>strategic repertoires</w:t>
      </w:r>
      <w:r w:rsidRPr="006F46DC">
        <w:rPr>
          <w:rFonts w:ascii="Times New Roman" w:hAnsi="Times New Roman" w:cs="Times New Roman"/>
        </w:rPr>
        <w:t xml:space="preserve">, both formal and </w:t>
      </w:r>
      <w:r w:rsidR="006156AC" w:rsidRPr="006F46DC">
        <w:rPr>
          <w:rFonts w:ascii="Times New Roman" w:hAnsi="Times New Roman" w:cs="Times New Roman"/>
        </w:rPr>
        <w:t xml:space="preserve">informal, </w:t>
      </w:r>
      <w:r w:rsidRPr="006F46DC">
        <w:rPr>
          <w:rFonts w:ascii="Times New Roman" w:hAnsi="Times New Roman" w:cs="Times New Roman"/>
        </w:rPr>
        <w:t>organized and disorganized</w:t>
      </w:r>
      <w:r w:rsidR="008B7648" w:rsidRPr="006F46DC">
        <w:rPr>
          <w:rFonts w:ascii="Times New Roman" w:hAnsi="Times New Roman" w:cs="Times New Roman"/>
        </w:rPr>
        <w:t>,</w:t>
      </w:r>
      <w:r w:rsidRPr="006F46DC">
        <w:rPr>
          <w:rFonts w:ascii="Times New Roman" w:hAnsi="Times New Roman" w:cs="Times New Roman"/>
        </w:rPr>
        <w:t xml:space="preserve"> through</w:t>
      </w:r>
      <w:r w:rsidR="006156AC" w:rsidRPr="006F46DC">
        <w:rPr>
          <w:rFonts w:ascii="Times New Roman" w:hAnsi="Times New Roman" w:cs="Times New Roman"/>
        </w:rPr>
        <w:t xml:space="preserve"> which </w:t>
      </w:r>
      <w:r w:rsidRPr="006F46DC">
        <w:rPr>
          <w:rFonts w:ascii="Times New Roman" w:hAnsi="Times New Roman" w:cs="Times New Roman"/>
        </w:rPr>
        <w:t>class fractions</w:t>
      </w:r>
      <w:r w:rsidR="006156AC" w:rsidRPr="006F46DC">
        <w:rPr>
          <w:rFonts w:ascii="Times New Roman" w:hAnsi="Times New Roman" w:cs="Times New Roman"/>
        </w:rPr>
        <w:t xml:space="preserve"> reproduce themselves.  The point here is not that social fractions, be they of class, caste or race</w:t>
      </w:r>
      <w:r w:rsidR="006B30DA">
        <w:rPr>
          <w:rFonts w:ascii="Times New Roman" w:hAnsi="Times New Roman" w:cs="Times New Roman"/>
        </w:rPr>
        <w:t>,</w:t>
      </w:r>
      <w:r w:rsidR="006156AC" w:rsidRPr="006F46DC">
        <w:rPr>
          <w:rFonts w:ascii="Times New Roman" w:hAnsi="Times New Roman" w:cs="Times New Roman"/>
        </w:rPr>
        <w:t xml:space="preserve"> don’t matter</w:t>
      </w:r>
      <w:r w:rsidR="001878FA" w:rsidRPr="006F46DC">
        <w:rPr>
          <w:rFonts w:ascii="Times New Roman" w:hAnsi="Times New Roman" w:cs="Times New Roman"/>
        </w:rPr>
        <w:t>.  The goal rather</w:t>
      </w:r>
      <w:r w:rsidR="00A402C6" w:rsidRPr="006F46DC">
        <w:rPr>
          <w:rFonts w:ascii="Times New Roman" w:hAnsi="Times New Roman" w:cs="Times New Roman"/>
        </w:rPr>
        <w:t xml:space="preserve"> is to focus on </w:t>
      </w:r>
      <w:r w:rsidR="00A402C6" w:rsidRPr="00A120D3">
        <w:rPr>
          <w:rFonts w:ascii="Times New Roman" w:hAnsi="Times New Roman" w:cs="Times New Roman"/>
          <w:i/>
        </w:rPr>
        <w:t>how</w:t>
      </w:r>
      <w:r w:rsidR="00A402C6" w:rsidRPr="006F46DC">
        <w:rPr>
          <w:rFonts w:ascii="Times New Roman" w:hAnsi="Times New Roman" w:cs="Times New Roman"/>
        </w:rPr>
        <w:t xml:space="preserve"> they matter</w:t>
      </w:r>
      <w:r w:rsidR="00E14FDA" w:rsidRPr="006F46DC">
        <w:rPr>
          <w:rFonts w:ascii="Times New Roman" w:hAnsi="Times New Roman" w:cs="Times New Roman"/>
        </w:rPr>
        <w:t xml:space="preserve">, and specifically to explore these practices </w:t>
      </w:r>
      <w:r w:rsidR="00A120D3">
        <w:rPr>
          <w:rFonts w:ascii="Times New Roman" w:hAnsi="Times New Roman" w:cs="Times New Roman"/>
        </w:rPr>
        <w:t xml:space="preserve">of reproduction </w:t>
      </w:r>
      <w:r w:rsidR="00E14FDA" w:rsidRPr="006F46DC">
        <w:rPr>
          <w:rFonts w:ascii="Times New Roman" w:hAnsi="Times New Roman" w:cs="Times New Roman"/>
        </w:rPr>
        <w:t>along two axes.  First, how do different social markers of class and status</w:t>
      </w:r>
      <w:r w:rsidR="006156AC" w:rsidRPr="006F46DC">
        <w:rPr>
          <w:rFonts w:ascii="Times New Roman" w:hAnsi="Times New Roman" w:cs="Times New Roman"/>
        </w:rPr>
        <w:t xml:space="preserve"> </w:t>
      </w:r>
      <w:r w:rsidR="001878FA" w:rsidRPr="006F46DC">
        <w:rPr>
          <w:rFonts w:ascii="Times New Roman" w:hAnsi="Times New Roman" w:cs="Times New Roman"/>
        </w:rPr>
        <w:t>combine and intermingle</w:t>
      </w:r>
      <w:r w:rsidR="006156AC" w:rsidRPr="006F46DC">
        <w:rPr>
          <w:rFonts w:ascii="Times New Roman" w:hAnsi="Times New Roman" w:cs="Times New Roman"/>
        </w:rPr>
        <w:t xml:space="preserve"> in producing </w:t>
      </w:r>
      <w:r w:rsidR="00E14FDA" w:rsidRPr="006F46DC">
        <w:rPr>
          <w:rFonts w:ascii="Times New Roman" w:hAnsi="Times New Roman" w:cs="Times New Roman"/>
        </w:rPr>
        <w:t xml:space="preserve">specific </w:t>
      </w:r>
      <w:r w:rsidR="00FA7B6C" w:rsidRPr="006F46DC">
        <w:rPr>
          <w:rFonts w:ascii="Times New Roman" w:hAnsi="Times New Roman" w:cs="Times New Roman"/>
        </w:rPr>
        <w:t>forms of social closure</w:t>
      </w:r>
      <w:r w:rsidR="00E14FDA" w:rsidRPr="006F46DC">
        <w:rPr>
          <w:rFonts w:ascii="Times New Roman" w:hAnsi="Times New Roman" w:cs="Times New Roman"/>
        </w:rPr>
        <w:t>?</w:t>
      </w:r>
      <w:r w:rsidR="006156AC" w:rsidRPr="006F46DC">
        <w:rPr>
          <w:rFonts w:ascii="Times New Roman" w:hAnsi="Times New Roman" w:cs="Times New Roman"/>
        </w:rPr>
        <w:t xml:space="preserve">  </w:t>
      </w:r>
      <w:r w:rsidRPr="006F46DC">
        <w:rPr>
          <w:rFonts w:ascii="Times New Roman" w:hAnsi="Times New Roman" w:cs="Times New Roman"/>
        </w:rPr>
        <w:t>Comparing urban marginality in the US and France, Wa</w:t>
      </w:r>
      <w:r w:rsidR="00521AE1" w:rsidRPr="006F46DC">
        <w:rPr>
          <w:rFonts w:ascii="Times New Roman" w:hAnsi="Times New Roman" w:cs="Times New Roman"/>
        </w:rPr>
        <w:t>c</w:t>
      </w:r>
      <w:r w:rsidRPr="006F46DC">
        <w:rPr>
          <w:rFonts w:ascii="Times New Roman" w:hAnsi="Times New Roman" w:cs="Times New Roman"/>
        </w:rPr>
        <w:t xml:space="preserve">quant </w:t>
      </w:r>
      <w:r w:rsidR="00E14FDA" w:rsidRPr="006F46DC">
        <w:rPr>
          <w:rFonts w:ascii="Times New Roman" w:hAnsi="Times New Roman" w:cs="Times New Roman"/>
        </w:rPr>
        <w:t xml:space="preserve">(2008) </w:t>
      </w:r>
      <w:r w:rsidRPr="006F46DC">
        <w:rPr>
          <w:rFonts w:ascii="Times New Roman" w:hAnsi="Times New Roman" w:cs="Times New Roman"/>
        </w:rPr>
        <w:t xml:space="preserve">has </w:t>
      </w:r>
      <w:r w:rsidR="006156AC" w:rsidRPr="006F46DC">
        <w:rPr>
          <w:rFonts w:ascii="Times New Roman" w:hAnsi="Times New Roman" w:cs="Times New Roman"/>
        </w:rPr>
        <w:t>shown that race and class</w:t>
      </w:r>
      <w:r w:rsidR="00E14FDA" w:rsidRPr="006F46DC">
        <w:rPr>
          <w:rFonts w:ascii="Times New Roman" w:hAnsi="Times New Roman" w:cs="Times New Roman"/>
        </w:rPr>
        <w:t xml:space="preserve"> do not combine in the same way.  Similarly, Logan, Alba and Zhang (2002) show </w:t>
      </w:r>
      <w:r w:rsidR="00FA7B6C" w:rsidRPr="006F46DC">
        <w:rPr>
          <w:rFonts w:ascii="Times New Roman" w:hAnsi="Times New Roman" w:cs="Times New Roman"/>
        </w:rPr>
        <w:t>that patterns of segregation vary dramatically across ethnic group in urban America.</w:t>
      </w:r>
      <w:r w:rsidR="008B7648" w:rsidRPr="006F46DC">
        <w:rPr>
          <w:rFonts w:ascii="Times New Roman" w:hAnsi="Times New Roman" w:cs="Times New Roman"/>
        </w:rPr>
        <w:t xml:space="preserve">  </w:t>
      </w:r>
      <w:r w:rsidR="00FA7B6C" w:rsidRPr="006F46DC">
        <w:rPr>
          <w:rFonts w:ascii="Times New Roman" w:hAnsi="Times New Roman" w:cs="Times New Roman"/>
        </w:rPr>
        <w:t xml:space="preserve">This interplay is even more complex and indeterminate in India, </w:t>
      </w:r>
      <w:r w:rsidR="00F62BA6" w:rsidRPr="006F46DC">
        <w:rPr>
          <w:rFonts w:ascii="Times New Roman" w:hAnsi="Times New Roman" w:cs="Times New Roman"/>
        </w:rPr>
        <w:t xml:space="preserve">as cities bring together </w:t>
      </w:r>
      <w:r w:rsidR="00F62BA6">
        <w:rPr>
          <w:rFonts w:ascii="Times New Roman" w:hAnsi="Times New Roman" w:cs="Times New Roman"/>
        </w:rPr>
        <w:t xml:space="preserve">the </w:t>
      </w:r>
      <w:r w:rsidR="00F62BA6" w:rsidRPr="006F46DC">
        <w:rPr>
          <w:rFonts w:ascii="Times New Roman" w:hAnsi="Times New Roman" w:cs="Times New Roman"/>
        </w:rPr>
        <w:t xml:space="preserve">multiple social cleavages of region, migrant status, religion, </w:t>
      </w:r>
      <w:r w:rsidR="00F62BA6" w:rsidRPr="006F46DC">
        <w:rPr>
          <w:rFonts w:ascii="Times New Roman" w:hAnsi="Times New Roman" w:cs="Times New Roman"/>
        </w:rPr>
        <w:lastRenderedPageBreak/>
        <w:t>caste and class</w:t>
      </w:r>
      <w:r w:rsidR="00F62BA6">
        <w:rPr>
          <w:rFonts w:ascii="Times New Roman" w:hAnsi="Times New Roman" w:cs="Times New Roman"/>
        </w:rPr>
        <w:t xml:space="preserve"> of a vast and heterogeneous subcontinent</w:t>
      </w:r>
      <w:r w:rsidR="00FA7B6C" w:rsidRPr="006F46DC">
        <w:rPr>
          <w:rFonts w:ascii="Times New Roman" w:hAnsi="Times New Roman" w:cs="Times New Roman"/>
        </w:rPr>
        <w:t>.  Second, what are the</w:t>
      </w:r>
      <w:r w:rsidR="008B7648" w:rsidRPr="006F46DC">
        <w:rPr>
          <w:rFonts w:ascii="Times New Roman" w:hAnsi="Times New Roman" w:cs="Times New Roman"/>
        </w:rPr>
        <w:t xml:space="preserve"> political and institutional </w:t>
      </w:r>
      <w:r w:rsidR="00A120D3">
        <w:rPr>
          <w:rFonts w:ascii="Times New Roman" w:hAnsi="Times New Roman" w:cs="Times New Roman"/>
        </w:rPr>
        <w:t>levers</w:t>
      </w:r>
      <w:r w:rsidR="008B7648" w:rsidRPr="006F46DC">
        <w:rPr>
          <w:rFonts w:ascii="Times New Roman" w:hAnsi="Times New Roman" w:cs="Times New Roman"/>
        </w:rPr>
        <w:t xml:space="preserve"> through which social </w:t>
      </w:r>
      <w:r w:rsidR="00CA4A2E" w:rsidRPr="006F46DC">
        <w:rPr>
          <w:rFonts w:ascii="Times New Roman" w:hAnsi="Times New Roman" w:cs="Times New Roman"/>
        </w:rPr>
        <w:t>categories are combined and bounded?</w:t>
      </w:r>
      <w:r w:rsidR="00337D3A" w:rsidRPr="006F46DC">
        <w:rPr>
          <w:rFonts w:ascii="Times New Roman" w:hAnsi="Times New Roman" w:cs="Times New Roman"/>
        </w:rPr>
        <w:t xml:space="preserve"> </w:t>
      </w:r>
      <w:r w:rsidR="00FA7B6C" w:rsidRPr="006F46DC">
        <w:rPr>
          <w:rFonts w:ascii="Times New Roman" w:hAnsi="Times New Roman" w:cs="Times New Roman"/>
        </w:rPr>
        <w:t xml:space="preserve"> </w:t>
      </w:r>
      <w:r w:rsidR="00A120D3">
        <w:rPr>
          <w:rFonts w:ascii="Times New Roman" w:hAnsi="Times New Roman" w:cs="Times New Roman"/>
        </w:rPr>
        <w:t>Social categories are not given.  T</w:t>
      </w:r>
      <w:r w:rsidR="00FA7B6C" w:rsidRPr="006F46DC">
        <w:rPr>
          <w:rFonts w:ascii="Times New Roman" w:hAnsi="Times New Roman" w:cs="Times New Roman"/>
        </w:rPr>
        <w:t>hey are forged through contestation</w:t>
      </w:r>
      <w:r w:rsidR="00CA4A2E" w:rsidRPr="006F46DC">
        <w:rPr>
          <w:rFonts w:ascii="Times New Roman" w:hAnsi="Times New Roman" w:cs="Times New Roman"/>
        </w:rPr>
        <w:t>, the terms of which are patterned by existing distributions of authoritative power</w:t>
      </w:r>
      <w:r w:rsidR="00FA7B6C" w:rsidRPr="006F46DC">
        <w:rPr>
          <w:rFonts w:ascii="Times New Roman" w:hAnsi="Times New Roman" w:cs="Times New Roman"/>
        </w:rPr>
        <w:t xml:space="preserve">. </w:t>
      </w:r>
      <w:r w:rsidR="00A120D3" w:rsidRPr="006F46DC">
        <w:rPr>
          <w:rFonts w:ascii="Times New Roman" w:hAnsi="Times New Roman" w:cs="Times New Roman"/>
        </w:rPr>
        <w:t xml:space="preserve">Wacquant concludes </w:t>
      </w:r>
      <w:r w:rsidR="00A120D3">
        <w:rPr>
          <w:rFonts w:ascii="Times New Roman" w:hAnsi="Times New Roman" w:cs="Times New Roman"/>
        </w:rPr>
        <w:t xml:space="preserve">his analysis of urban marginality in the US by arguing that the creation of the American </w:t>
      </w:r>
      <w:r w:rsidR="00A120D3" w:rsidRPr="006F46DC">
        <w:rPr>
          <w:rFonts w:ascii="Times New Roman" w:hAnsi="Times New Roman"/>
        </w:rPr>
        <w:t>ghetto</w:t>
      </w:r>
      <w:r w:rsidR="006156AC" w:rsidRPr="006F46DC">
        <w:rPr>
          <w:rFonts w:ascii="Times New Roman" w:hAnsi="Times New Roman"/>
        </w:rPr>
        <w:t xml:space="preserve"> </w:t>
      </w:r>
      <w:r w:rsidR="008B7648" w:rsidRPr="006F46DC">
        <w:rPr>
          <w:rFonts w:ascii="Times New Roman" w:hAnsi="Times New Roman"/>
        </w:rPr>
        <w:t>“</w:t>
      </w:r>
      <w:r w:rsidR="006156AC" w:rsidRPr="006F46DC">
        <w:rPr>
          <w:rFonts w:ascii="Times New Roman" w:hAnsi="Times New Roman"/>
        </w:rPr>
        <w:t>is economically underdetermined</w:t>
      </w:r>
      <w:r w:rsidR="008B7648" w:rsidRPr="006F46DC">
        <w:rPr>
          <w:rFonts w:ascii="Times New Roman" w:hAnsi="Times New Roman"/>
        </w:rPr>
        <w:t xml:space="preserve"> and politically overdetermined: properly diagnosed</w:t>
      </w:r>
      <w:r w:rsidR="006156AC" w:rsidRPr="006F46DC">
        <w:rPr>
          <w:rFonts w:ascii="Times New Roman" w:hAnsi="Times New Roman"/>
        </w:rPr>
        <w:t xml:space="preserve"> </w:t>
      </w:r>
      <w:r w:rsidR="008B7648" w:rsidRPr="006F46DC">
        <w:rPr>
          <w:rFonts w:ascii="Times New Roman" w:hAnsi="Times New Roman"/>
          <w:i/>
        </w:rPr>
        <w:t>h</w:t>
      </w:r>
      <w:r w:rsidR="006156AC" w:rsidRPr="006F46DC">
        <w:rPr>
          <w:rFonts w:ascii="Times New Roman" w:hAnsi="Times New Roman"/>
          <w:i/>
        </w:rPr>
        <w:t>yperghettoization is primarily a chapter in political sociology</w:t>
      </w:r>
      <w:r w:rsidR="006156AC" w:rsidRPr="006F46DC">
        <w:rPr>
          <w:rFonts w:ascii="Times New Roman" w:hAnsi="Times New Roman"/>
        </w:rPr>
        <w:t>, not postindustrial economic, racial demography or urban geography” (2008:4</w:t>
      </w:r>
      <w:r w:rsidR="00337D3A" w:rsidRPr="006F46DC">
        <w:rPr>
          <w:rFonts w:ascii="Times New Roman" w:hAnsi="Times New Roman"/>
        </w:rPr>
        <w:t>, italics original</w:t>
      </w:r>
      <w:r w:rsidR="006156AC" w:rsidRPr="006F46DC">
        <w:rPr>
          <w:rFonts w:ascii="Times New Roman" w:hAnsi="Times New Roman"/>
        </w:rPr>
        <w:t>).</w:t>
      </w:r>
    </w:p>
    <w:p w14:paraId="1C9A5A84" w14:textId="77777777" w:rsidR="006156AC" w:rsidRPr="006F46DC" w:rsidRDefault="006156AC" w:rsidP="006156AC">
      <w:pPr>
        <w:rPr>
          <w:rFonts w:ascii="Times New Roman" w:hAnsi="Times New Roman"/>
        </w:rPr>
      </w:pPr>
    </w:p>
    <w:p w14:paraId="688F2FAD" w14:textId="77777777" w:rsidR="00154CF6" w:rsidRPr="006F46DC" w:rsidRDefault="000E3B4E" w:rsidP="000E3B4E">
      <w:pPr>
        <w:rPr>
          <w:rFonts w:ascii="Times New Roman" w:hAnsi="Times New Roman" w:cs="Times New Roman"/>
        </w:rPr>
      </w:pPr>
      <w:r w:rsidRPr="006F46DC">
        <w:rPr>
          <w:rFonts w:ascii="Times New Roman" w:hAnsi="Times New Roman" w:cs="Times New Roman"/>
        </w:rPr>
        <w:t xml:space="preserve">A second shortcoming of </w:t>
      </w:r>
      <w:r w:rsidR="00096C49">
        <w:rPr>
          <w:rFonts w:ascii="Times New Roman" w:hAnsi="Times New Roman" w:cs="Times New Roman"/>
        </w:rPr>
        <w:t>conventional class-analytic</w:t>
      </w:r>
      <w:r w:rsidR="006156AC" w:rsidRPr="006F46DC">
        <w:rPr>
          <w:rFonts w:ascii="Times New Roman" w:hAnsi="Times New Roman" w:cs="Times New Roman"/>
        </w:rPr>
        <w:t xml:space="preserve"> </w:t>
      </w:r>
      <w:r w:rsidRPr="006F46DC">
        <w:rPr>
          <w:rFonts w:ascii="Times New Roman" w:hAnsi="Times New Roman" w:cs="Times New Roman"/>
        </w:rPr>
        <w:t>accounts of urban inequality is that they presume</w:t>
      </w:r>
      <w:r w:rsidR="006156AC" w:rsidRPr="006F46DC">
        <w:rPr>
          <w:rFonts w:ascii="Times New Roman" w:hAnsi="Times New Roman" w:cs="Times New Roman"/>
        </w:rPr>
        <w:t xml:space="preserve"> that a core group can not only capture </w:t>
      </w:r>
      <w:r w:rsidRPr="006F46DC">
        <w:rPr>
          <w:rFonts w:ascii="Times New Roman" w:hAnsi="Times New Roman" w:cs="Times New Roman"/>
        </w:rPr>
        <w:t xml:space="preserve">but also </w:t>
      </w:r>
      <w:r w:rsidR="006156AC" w:rsidRPr="006F46DC">
        <w:rPr>
          <w:rFonts w:ascii="Times New Roman" w:hAnsi="Times New Roman" w:cs="Times New Roman"/>
        </w:rPr>
        <w:t>effectively wield state power</w:t>
      </w:r>
      <w:r w:rsidRPr="006F46DC">
        <w:rPr>
          <w:rFonts w:ascii="Times New Roman" w:hAnsi="Times New Roman" w:cs="Times New Roman"/>
        </w:rPr>
        <w:t xml:space="preserve">. </w:t>
      </w:r>
      <w:r w:rsidR="00096C49">
        <w:rPr>
          <w:rFonts w:ascii="Times New Roman" w:hAnsi="Times New Roman" w:cs="Times New Roman"/>
        </w:rPr>
        <w:t xml:space="preserve"> </w:t>
      </w:r>
      <w:r w:rsidRPr="006F46DC">
        <w:rPr>
          <w:rFonts w:ascii="Times New Roman" w:hAnsi="Times New Roman" w:cs="Times New Roman"/>
        </w:rPr>
        <w:t>In his classic formulation of the ‘growth machine’ argument, Molotch for example notes that “government becomes the arena in which land-use interest groups compete for public money and attempt to model those decisions which will determine the land-use ou</w:t>
      </w:r>
      <w:r w:rsidR="006E54B6" w:rsidRPr="006F46DC">
        <w:rPr>
          <w:rFonts w:ascii="Times New Roman" w:hAnsi="Times New Roman" w:cs="Times New Roman"/>
        </w:rPr>
        <w:t>tcomes</w:t>
      </w:r>
      <w:r w:rsidRPr="006F46DC">
        <w:rPr>
          <w:rFonts w:ascii="Times New Roman" w:hAnsi="Times New Roman" w:cs="Times New Roman"/>
        </w:rPr>
        <w:t xml:space="preserve">” </w:t>
      </w:r>
      <w:r w:rsidR="006E54B6" w:rsidRPr="006F46DC">
        <w:rPr>
          <w:rFonts w:ascii="Times New Roman" w:hAnsi="Times New Roman" w:cs="Times New Roman"/>
        </w:rPr>
        <w:t>(1976</w:t>
      </w:r>
      <w:r w:rsidR="00176B01">
        <w:rPr>
          <w:rFonts w:ascii="Times New Roman" w:hAnsi="Times New Roman" w:cs="Times New Roman"/>
        </w:rPr>
        <w:t>:312</w:t>
      </w:r>
      <w:r w:rsidR="006E54B6" w:rsidRPr="006F46DC">
        <w:rPr>
          <w:rFonts w:ascii="Times New Roman" w:hAnsi="Times New Roman" w:cs="Times New Roman"/>
        </w:rPr>
        <w:t>).</w:t>
      </w:r>
      <w:r w:rsidRPr="006F46DC">
        <w:rPr>
          <w:rFonts w:ascii="Times New Roman" w:hAnsi="Times New Roman" w:cs="Times New Roman"/>
        </w:rPr>
        <w:t xml:space="preserve"> This not only takes state capacity for granted but also leaves</w:t>
      </w:r>
      <w:r w:rsidR="006156AC" w:rsidRPr="006F46DC">
        <w:rPr>
          <w:rFonts w:ascii="Times New Roman" w:hAnsi="Times New Roman" w:cs="Times New Roman"/>
        </w:rPr>
        <w:t xml:space="preserve"> </w:t>
      </w:r>
      <w:r w:rsidR="00EC6AED" w:rsidRPr="006F46DC">
        <w:rPr>
          <w:rFonts w:ascii="Times New Roman" w:hAnsi="Times New Roman" w:cs="Times New Roman"/>
        </w:rPr>
        <w:t>li</w:t>
      </w:r>
      <w:r w:rsidR="00BF3C9C" w:rsidRPr="006F46DC">
        <w:rPr>
          <w:rFonts w:ascii="Times New Roman" w:hAnsi="Times New Roman" w:cs="Times New Roman"/>
        </w:rPr>
        <w:t xml:space="preserve">ttle room for the </w:t>
      </w:r>
      <w:r w:rsidRPr="006F46DC">
        <w:rPr>
          <w:rFonts w:ascii="Times New Roman" w:hAnsi="Times New Roman" w:cs="Times New Roman"/>
        </w:rPr>
        <w:t>possibility of autonomous state action</w:t>
      </w:r>
      <w:r w:rsidR="00A402C6" w:rsidRPr="006F46DC">
        <w:rPr>
          <w:rFonts w:ascii="Times New Roman" w:hAnsi="Times New Roman" w:cs="Times New Roman"/>
        </w:rPr>
        <w:t xml:space="preserve"> (Skcopol</w:t>
      </w:r>
      <w:r w:rsidR="006E54B6" w:rsidRPr="006F46DC">
        <w:rPr>
          <w:rFonts w:ascii="Times New Roman" w:hAnsi="Times New Roman" w:cs="Times New Roman"/>
        </w:rPr>
        <w:t xml:space="preserve"> 1985</w:t>
      </w:r>
      <w:r w:rsidR="00A402C6" w:rsidRPr="006F46DC">
        <w:rPr>
          <w:rFonts w:ascii="Times New Roman" w:hAnsi="Times New Roman" w:cs="Times New Roman"/>
        </w:rPr>
        <w:t>).</w:t>
      </w:r>
      <w:r w:rsidR="00EC6AED" w:rsidRPr="006F46DC">
        <w:rPr>
          <w:rFonts w:ascii="Times New Roman" w:hAnsi="Times New Roman" w:cs="Times New Roman"/>
        </w:rPr>
        <w:t xml:space="preserve"> </w:t>
      </w:r>
      <w:r w:rsidRPr="006F46DC">
        <w:rPr>
          <w:rFonts w:ascii="Times New Roman" w:hAnsi="Times New Roman" w:cs="Times New Roman"/>
        </w:rPr>
        <w:t xml:space="preserve"> In the Indian context this is </w:t>
      </w:r>
      <w:r w:rsidR="00096C49">
        <w:rPr>
          <w:rFonts w:ascii="Times New Roman" w:hAnsi="Times New Roman" w:cs="Times New Roman"/>
        </w:rPr>
        <w:t xml:space="preserve">especially </w:t>
      </w:r>
      <w:r w:rsidRPr="006F46DC">
        <w:rPr>
          <w:rFonts w:ascii="Times New Roman" w:hAnsi="Times New Roman" w:cs="Times New Roman"/>
        </w:rPr>
        <w:t xml:space="preserve">problematic.  As I show, the Indian state at the </w:t>
      </w:r>
      <w:r w:rsidRPr="006F46DC">
        <w:rPr>
          <w:rFonts w:ascii="Times New Roman" w:hAnsi="Times New Roman" w:cs="Times New Roman"/>
          <w:i/>
        </w:rPr>
        <w:t xml:space="preserve">level of the city </w:t>
      </w:r>
      <w:r w:rsidRPr="006F46DC">
        <w:rPr>
          <w:rFonts w:ascii="Times New Roman" w:hAnsi="Times New Roman" w:cs="Times New Roman"/>
        </w:rPr>
        <w:t>has limited</w:t>
      </w:r>
      <w:r w:rsidR="001A7561" w:rsidRPr="006F46DC">
        <w:rPr>
          <w:rFonts w:ascii="Times New Roman" w:hAnsi="Times New Roman" w:cs="Times New Roman"/>
        </w:rPr>
        <w:t xml:space="preserve"> capacity and limited authority, wit</w:t>
      </w:r>
      <w:r w:rsidR="00CA1D59" w:rsidRPr="006F46DC">
        <w:rPr>
          <w:rFonts w:ascii="Times New Roman" w:hAnsi="Times New Roman" w:cs="Times New Roman"/>
        </w:rPr>
        <w:t>h most power residing in higher-</w:t>
      </w:r>
      <w:r w:rsidR="001A7561" w:rsidRPr="006F46DC">
        <w:rPr>
          <w:rFonts w:ascii="Times New Roman" w:hAnsi="Times New Roman" w:cs="Times New Roman"/>
        </w:rPr>
        <w:t>level structures</w:t>
      </w:r>
      <w:r w:rsidR="00CA1D59" w:rsidRPr="006F46DC">
        <w:rPr>
          <w:rFonts w:ascii="Times New Roman" w:hAnsi="Times New Roman" w:cs="Times New Roman"/>
        </w:rPr>
        <w:t xml:space="preserve"> </w:t>
      </w:r>
      <w:r w:rsidR="00154CF6" w:rsidRPr="006F46DC">
        <w:rPr>
          <w:rFonts w:ascii="Times New Roman" w:hAnsi="Times New Roman" w:cs="Times New Roman"/>
        </w:rPr>
        <w:t>that are</w:t>
      </w:r>
      <w:r w:rsidR="00CA1D59" w:rsidRPr="006F46DC">
        <w:rPr>
          <w:rFonts w:ascii="Times New Roman" w:hAnsi="Times New Roman" w:cs="Times New Roman"/>
        </w:rPr>
        <w:t xml:space="preserve"> exercised independently of any real democratic accountability</w:t>
      </w:r>
      <w:r w:rsidR="001A7561" w:rsidRPr="006F46DC">
        <w:rPr>
          <w:rFonts w:ascii="Times New Roman" w:hAnsi="Times New Roman" w:cs="Times New Roman"/>
        </w:rPr>
        <w:t xml:space="preserve">.  This coupling of </w:t>
      </w:r>
      <w:r w:rsidR="00CA1D59" w:rsidRPr="006F46DC">
        <w:rPr>
          <w:rFonts w:ascii="Times New Roman" w:hAnsi="Times New Roman" w:cs="Times New Roman"/>
        </w:rPr>
        <w:t xml:space="preserve">local </w:t>
      </w:r>
      <w:r w:rsidR="001A7561" w:rsidRPr="006F46DC">
        <w:rPr>
          <w:rFonts w:ascii="Times New Roman" w:hAnsi="Times New Roman" w:cs="Times New Roman"/>
        </w:rPr>
        <w:t xml:space="preserve">institutional weakness and political centralization </w:t>
      </w:r>
      <w:r w:rsidRPr="006F46DC">
        <w:rPr>
          <w:rFonts w:ascii="Times New Roman" w:hAnsi="Times New Roman" w:cs="Times New Roman"/>
        </w:rPr>
        <w:t xml:space="preserve">produces </w:t>
      </w:r>
      <w:r w:rsidR="00154CF6" w:rsidRPr="006F46DC">
        <w:rPr>
          <w:rFonts w:ascii="Times New Roman" w:hAnsi="Times New Roman" w:cs="Times New Roman"/>
        </w:rPr>
        <w:t>a paradox</w:t>
      </w:r>
      <w:r w:rsidR="001A7561" w:rsidRPr="006F46DC">
        <w:rPr>
          <w:rFonts w:ascii="Times New Roman" w:hAnsi="Times New Roman" w:cs="Times New Roman"/>
        </w:rPr>
        <w:t xml:space="preserve">. </w:t>
      </w:r>
    </w:p>
    <w:p w14:paraId="5824E2C0" w14:textId="77777777" w:rsidR="00154CF6" w:rsidRPr="006F46DC" w:rsidRDefault="00154CF6" w:rsidP="000E3B4E">
      <w:pPr>
        <w:rPr>
          <w:rFonts w:ascii="Times New Roman" w:hAnsi="Times New Roman" w:cs="Times New Roman"/>
        </w:rPr>
      </w:pPr>
    </w:p>
    <w:p w14:paraId="1A1BD6F7" w14:textId="77777777" w:rsidR="000E3B4E" w:rsidRPr="006F46DC" w:rsidRDefault="001A7561" w:rsidP="000E3B4E">
      <w:pPr>
        <w:rPr>
          <w:rFonts w:ascii="Times New Roman" w:hAnsi="Times New Roman" w:cs="Times New Roman"/>
        </w:rPr>
      </w:pPr>
      <w:r w:rsidRPr="006F46DC">
        <w:rPr>
          <w:rFonts w:ascii="Times New Roman" w:hAnsi="Times New Roman" w:cs="Times New Roman"/>
        </w:rPr>
        <w:t xml:space="preserve">On the one hand, the state both as bureaucratic apparatus and site of political power has its own independent effects on urban policy and specifically on shaping </w:t>
      </w:r>
      <w:r w:rsidR="00096C49">
        <w:rPr>
          <w:rFonts w:ascii="Times New Roman" w:hAnsi="Times New Roman" w:cs="Times New Roman"/>
        </w:rPr>
        <w:t xml:space="preserve">the </w:t>
      </w:r>
      <w:r w:rsidRPr="006F46DC">
        <w:rPr>
          <w:rFonts w:ascii="Times New Roman" w:hAnsi="Times New Roman" w:cs="Times New Roman"/>
        </w:rPr>
        <w:t>terms of access to the city.  This is primarily a power of exclusion</w:t>
      </w:r>
      <w:r w:rsidR="001B2ED0" w:rsidRPr="006F46DC">
        <w:rPr>
          <w:rFonts w:ascii="Times New Roman" w:hAnsi="Times New Roman" w:cs="Times New Roman"/>
        </w:rPr>
        <w:t xml:space="preserve"> that stems less from what the state does that what it does not do and specifically in the manner in which it denies basic rights of social citizenship to most of the urban population.</w:t>
      </w:r>
      <w:r w:rsidRPr="006F46DC">
        <w:rPr>
          <w:rFonts w:ascii="Times New Roman" w:hAnsi="Times New Roman" w:cs="Times New Roman"/>
        </w:rPr>
        <w:t xml:space="preserve">   </w:t>
      </w:r>
      <w:r w:rsidR="00154CF6" w:rsidRPr="006F46DC">
        <w:rPr>
          <w:rFonts w:ascii="Times New Roman" w:hAnsi="Times New Roman" w:cs="Times New Roman"/>
        </w:rPr>
        <w:t xml:space="preserve">On the other hand, </w:t>
      </w:r>
      <w:r w:rsidRPr="006F46DC">
        <w:rPr>
          <w:rFonts w:ascii="Times New Roman" w:hAnsi="Times New Roman" w:cs="Times New Roman"/>
        </w:rPr>
        <w:t xml:space="preserve">because the productive powers of the </w:t>
      </w:r>
      <w:r w:rsidR="000E3B4E" w:rsidRPr="006F46DC">
        <w:rPr>
          <w:rFonts w:ascii="Times New Roman" w:hAnsi="Times New Roman" w:cs="Times New Roman"/>
        </w:rPr>
        <w:t xml:space="preserve">state </w:t>
      </w:r>
      <w:r w:rsidRPr="006F46DC">
        <w:rPr>
          <w:rFonts w:ascii="Times New Roman" w:hAnsi="Times New Roman" w:cs="Times New Roman"/>
        </w:rPr>
        <w:t>are</w:t>
      </w:r>
      <w:r w:rsidR="000E3B4E" w:rsidRPr="006F46DC">
        <w:rPr>
          <w:rFonts w:ascii="Times New Roman" w:hAnsi="Times New Roman" w:cs="Times New Roman"/>
        </w:rPr>
        <w:t xml:space="preserve"> so limited</w:t>
      </w:r>
      <w:r w:rsidR="00A120D3">
        <w:rPr>
          <w:rFonts w:ascii="Times New Roman" w:hAnsi="Times New Roman" w:cs="Times New Roman"/>
        </w:rPr>
        <w:t>,</w:t>
      </w:r>
      <w:r w:rsidR="000E3B4E" w:rsidRPr="006F46DC">
        <w:rPr>
          <w:rFonts w:ascii="Times New Roman" w:hAnsi="Times New Roman" w:cs="Times New Roman"/>
        </w:rPr>
        <w:t xml:space="preserve"> </w:t>
      </w:r>
      <w:r w:rsidR="00CA1D59" w:rsidRPr="006F46DC">
        <w:rPr>
          <w:rFonts w:ascii="Times New Roman" w:hAnsi="Times New Roman" w:cs="Times New Roman"/>
        </w:rPr>
        <w:t>elite fractions</w:t>
      </w:r>
      <w:r w:rsidR="000E3B4E" w:rsidRPr="006F46DC">
        <w:rPr>
          <w:rFonts w:ascii="Times New Roman" w:hAnsi="Times New Roman" w:cs="Times New Roman"/>
        </w:rPr>
        <w:t xml:space="preserve"> get what </w:t>
      </w:r>
      <w:r w:rsidR="001B2ED0" w:rsidRPr="006F46DC">
        <w:rPr>
          <w:rFonts w:ascii="Times New Roman" w:hAnsi="Times New Roman" w:cs="Times New Roman"/>
        </w:rPr>
        <w:t>they want as much by going around the state as by going through the state</w:t>
      </w:r>
      <w:r w:rsidR="000E3B4E" w:rsidRPr="006F46DC">
        <w:rPr>
          <w:rFonts w:ascii="Times New Roman" w:hAnsi="Times New Roman" w:cs="Times New Roman"/>
        </w:rPr>
        <w:t xml:space="preserve">. The fragmentation of the institutional field </w:t>
      </w:r>
      <w:r w:rsidRPr="006F46DC">
        <w:rPr>
          <w:rFonts w:ascii="Times New Roman" w:hAnsi="Times New Roman" w:cs="Times New Roman"/>
        </w:rPr>
        <w:t xml:space="preserve">that I describe in the last section of this paper </w:t>
      </w:r>
      <w:r w:rsidR="000E3B4E" w:rsidRPr="006F46DC">
        <w:rPr>
          <w:rFonts w:ascii="Times New Roman" w:hAnsi="Times New Roman" w:cs="Times New Roman"/>
        </w:rPr>
        <w:t xml:space="preserve">has created perverse incentives for a </w:t>
      </w:r>
      <w:r w:rsidRPr="006F46DC">
        <w:rPr>
          <w:rFonts w:ascii="Times New Roman" w:hAnsi="Times New Roman" w:cs="Times New Roman"/>
        </w:rPr>
        <w:t>range</w:t>
      </w:r>
      <w:r w:rsidR="000E3B4E" w:rsidRPr="006F46DC">
        <w:rPr>
          <w:rFonts w:ascii="Times New Roman" w:hAnsi="Times New Roman" w:cs="Times New Roman"/>
        </w:rPr>
        <w:t xml:space="preserve"> of private actors to exploit institutional gaps to secure rents or privilege</w:t>
      </w:r>
      <w:r w:rsidR="00154CF6" w:rsidRPr="006F46DC">
        <w:rPr>
          <w:rFonts w:ascii="Times New Roman" w:hAnsi="Times New Roman" w:cs="Times New Roman"/>
        </w:rPr>
        <w:t>d</w:t>
      </w:r>
      <w:r w:rsidR="000E3B4E" w:rsidRPr="006F46DC">
        <w:rPr>
          <w:rFonts w:ascii="Times New Roman" w:hAnsi="Times New Roman" w:cs="Times New Roman"/>
        </w:rPr>
        <w:t xml:space="preserve"> access.  Politicians have also developed a stake in the </w:t>
      </w:r>
      <w:r w:rsidR="00CA1D59" w:rsidRPr="006F46DC">
        <w:rPr>
          <w:rFonts w:ascii="Times New Roman" w:hAnsi="Times New Roman" w:cs="Times New Roman"/>
        </w:rPr>
        <w:t xml:space="preserve">institutionally </w:t>
      </w:r>
      <w:r w:rsidR="000E3B4E" w:rsidRPr="006F46DC">
        <w:rPr>
          <w:rFonts w:ascii="Times New Roman" w:hAnsi="Times New Roman" w:cs="Times New Roman"/>
        </w:rPr>
        <w:t>fragmen</w:t>
      </w:r>
      <w:r w:rsidR="001B2ED0" w:rsidRPr="006F46DC">
        <w:rPr>
          <w:rFonts w:ascii="Times New Roman" w:hAnsi="Times New Roman" w:cs="Times New Roman"/>
        </w:rPr>
        <w:t>ted city</w:t>
      </w:r>
      <w:r w:rsidR="000E3B4E" w:rsidRPr="006F46DC">
        <w:rPr>
          <w:rFonts w:ascii="Times New Roman" w:hAnsi="Times New Roman" w:cs="Times New Roman"/>
        </w:rPr>
        <w:t xml:space="preserve"> and are key actors in its reproduction.  </w:t>
      </w:r>
    </w:p>
    <w:p w14:paraId="391274D5" w14:textId="77777777" w:rsidR="00CA1D59" w:rsidRPr="006F46DC" w:rsidRDefault="00CA1D59" w:rsidP="007B4F11">
      <w:pPr>
        <w:rPr>
          <w:rFonts w:ascii="Times New Roman" w:hAnsi="Times New Roman" w:cs="Times New Roman"/>
        </w:rPr>
      </w:pPr>
    </w:p>
    <w:p w14:paraId="1418E493" w14:textId="11164757" w:rsidR="0019052C" w:rsidRDefault="005F3F31" w:rsidP="0019052C">
      <w:pPr>
        <w:rPr>
          <w:rFonts w:ascii="Times New Roman" w:hAnsi="Times New Roman" w:cs="Times New Roman"/>
        </w:rPr>
      </w:pPr>
      <w:r w:rsidRPr="006F46DC">
        <w:rPr>
          <w:rFonts w:ascii="Times New Roman" w:hAnsi="Times New Roman" w:cs="Times New Roman"/>
        </w:rPr>
        <w:t xml:space="preserve">The shortcomings of structural and </w:t>
      </w:r>
      <w:r w:rsidR="00096C49">
        <w:rPr>
          <w:rFonts w:ascii="Times New Roman" w:hAnsi="Times New Roman" w:cs="Times New Roman"/>
        </w:rPr>
        <w:t>class-analytic</w:t>
      </w:r>
      <w:r w:rsidRPr="006F46DC">
        <w:rPr>
          <w:rFonts w:ascii="Times New Roman" w:hAnsi="Times New Roman" w:cs="Times New Roman"/>
        </w:rPr>
        <w:t xml:space="preserve"> accounts do not </w:t>
      </w:r>
      <w:r w:rsidR="00F12F76">
        <w:rPr>
          <w:rFonts w:ascii="Times New Roman" w:hAnsi="Times New Roman" w:cs="Times New Roman"/>
        </w:rPr>
        <w:t>call for alternative frameworks</w:t>
      </w:r>
      <w:r w:rsidRPr="006F46DC">
        <w:rPr>
          <w:rFonts w:ascii="Times New Roman" w:hAnsi="Times New Roman" w:cs="Times New Roman"/>
        </w:rPr>
        <w:t xml:space="preserve"> but rather </w:t>
      </w:r>
      <w:r w:rsidR="00096C49">
        <w:rPr>
          <w:rFonts w:ascii="Times New Roman" w:hAnsi="Times New Roman" w:cs="Times New Roman"/>
        </w:rPr>
        <w:t xml:space="preserve">for </w:t>
      </w:r>
      <w:r w:rsidR="0019052C">
        <w:rPr>
          <w:rFonts w:ascii="Times New Roman" w:hAnsi="Times New Roman" w:cs="Times New Roman"/>
        </w:rPr>
        <w:t>the introduction of</w:t>
      </w:r>
      <w:r w:rsidR="00096C49">
        <w:rPr>
          <w:rFonts w:ascii="Times New Roman" w:hAnsi="Times New Roman" w:cs="Times New Roman"/>
        </w:rPr>
        <w:t xml:space="preserve"> </w:t>
      </w:r>
      <w:r w:rsidR="00176B01">
        <w:rPr>
          <w:rFonts w:ascii="Times New Roman" w:hAnsi="Times New Roman" w:cs="Times New Roman"/>
        </w:rPr>
        <w:t xml:space="preserve">a </w:t>
      </w:r>
      <w:r w:rsidR="00096C49">
        <w:rPr>
          <w:rFonts w:ascii="Times New Roman" w:hAnsi="Times New Roman" w:cs="Times New Roman"/>
        </w:rPr>
        <w:t xml:space="preserve">third </w:t>
      </w:r>
      <w:r w:rsidRPr="006F46DC">
        <w:rPr>
          <w:rFonts w:ascii="Times New Roman" w:hAnsi="Times New Roman" w:cs="Times New Roman"/>
        </w:rPr>
        <w:t xml:space="preserve">layer of analysis.  </w:t>
      </w:r>
      <w:r w:rsidR="00096C49">
        <w:rPr>
          <w:rFonts w:ascii="Times New Roman" w:hAnsi="Times New Roman" w:cs="Times New Roman"/>
        </w:rPr>
        <w:t xml:space="preserve">Structural forces are clearly at play and they are necessarily carried by social actors, but how those social actors respond to or leverage structural forces is determined by the institutional and political context in which they mobilize and act.  </w:t>
      </w:r>
      <w:r w:rsidRPr="006F46DC">
        <w:rPr>
          <w:rFonts w:ascii="Times New Roman" w:hAnsi="Times New Roman" w:cs="Times New Roman"/>
        </w:rPr>
        <w:t>In developing this third layer</w:t>
      </w:r>
      <w:r w:rsidR="00A120D3">
        <w:rPr>
          <w:rFonts w:ascii="Times New Roman" w:hAnsi="Times New Roman" w:cs="Times New Roman"/>
        </w:rPr>
        <w:t xml:space="preserve"> of </w:t>
      </w:r>
      <w:r w:rsidR="006B30DA">
        <w:rPr>
          <w:rFonts w:ascii="Times New Roman" w:hAnsi="Times New Roman" w:cs="Times New Roman"/>
        </w:rPr>
        <w:t>analysis</w:t>
      </w:r>
      <w:r w:rsidRPr="006F46DC">
        <w:rPr>
          <w:rFonts w:ascii="Times New Roman" w:hAnsi="Times New Roman" w:cs="Times New Roman"/>
        </w:rPr>
        <w:t xml:space="preserve">, I </w:t>
      </w:r>
      <w:r w:rsidR="00176B01">
        <w:rPr>
          <w:rFonts w:ascii="Times New Roman" w:hAnsi="Times New Roman" w:cs="Times New Roman"/>
        </w:rPr>
        <w:t xml:space="preserve">borrow </w:t>
      </w:r>
      <w:r w:rsidR="004468BF" w:rsidRPr="006F46DC">
        <w:rPr>
          <w:rFonts w:ascii="Times New Roman" w:hAnsi="Times New Roman" w:cs="Times New Roman"/>
        </w:rPr>
        <w:t>from the urban sociology literature on the US</w:t>
      </w:r>
      <w:r w:rsidR="00521AE1" w:rsidRPr="006F46DC">
        <w:rPr>
          <w:rFonts w:ascii="Times New Roman" w:hAnsi="Times New Roman" w:cs="Times New Roman"/>
        </w:rPr>
        <w:t xml:space="preserve"> (Massey and Denton 1993;</w:t>
      </w:r>
      <w:r w:rsidR="006D7E78" w:rsidRPr="006F46DC">
        <w:rPr>
          <w:rFonts w:ascii="Times New Roman" w:hAnsi="Times New Roman" w:cs="Times New Roman"/>
        </w:rPr>
        <w:t xml:space="preserve"> Wacquant</w:t>
      </w:r>
      <w:r w:rsidR="00521AE1" w:rsidRPr="006F46DC">
        <w:rPr>
          <w:rFonts w:ascii="Times New Roman" w:hAnsi="Times New Roman" w:cs="Times New Roman"/>
        </w:rPr>
        <w:t xml:space="preserve"> 2008;</w:t>
      </w:r>
      <w:r w:rsidR="006D7E78" w:rsidRPr="006F46DC">
        <w:rPr>
          <w:rFonts w:ascii="Times New Roman" w:hAnsi="Times New Roman" w:cs="Times New Roman"/>
        </w:rPr>
        <w:t xml:space="preserve"> Briggs</w:t>
      </w:r>
      <w:r w:rsidR="00521AE1" w:rsidRPr="006F46DC">
        <w:rPr>
          <w:rFonts w:ascii="Times New Roman" w:hAnsi="Times New Roman" w:cs="Times New Roman"/>
        </w:rPr>
        <w:t xml:space="preserve"> 2015</w:t>
      </w:r>
      <w:r w:rsidR="006D7E78" w:rsidRPr="006F46DC">
        <w:rPr>
          <w:rFonts w:ascii="Times New Roman" w:hAnsi="Times New Roman" w:cs="Times New Roman"/>
        </w:rPr>
        <w:t>)</w:t>
      </w:r>
      <w:r w:rsidR="00154CF6" w:rsidRPr="006F46DC">
        <w:rPr>
          <w:rFonts w:ascii="Times New Roman" w:hAnsi="Times New Roman" w:cs="Times New Roman"/>
        </w:rPr>
        <w:t xml:space="preserve"> to </w:t>
      </w:r>
      <w:r w:rsidR="004468BF" w:rsidRPr="006F46DC">
        <w:rPr>
          <w:rFonts w:ascii="Times New Roman" w:hAnsi="Times New Roman" w:cs="Times New Roman"/>
        </w:rPr>
        <w:t>argue that much of increasing urban inequality</w:t>
      </w:r>
      <w:r w:rsidR="002B244A" w:rsidRPr="006F46DC">
        <w:rPr>
          <w:rFonts w:ascii="Times New Roman" w:hAnsi="Times New Roman" w:cs="Times New Roman"/>
        </w:rPr>
        <w:t xml:space="preserve"> in Indian cities</w:t>
      </w:r>
      <w:r w:rsidR="004468BF" w:rsidRPr="006F46DC">
        <w:rPr>
          <w:rFonts w:ascii="Times New Roman" w:hAnsi="Times New Roman" w:cs="Times New Roman"/>
        </w:rPr>
        <w:t xml:space="preserve">, and specifically socio-spatial inequality, can </w:t>
      </w:r>
      <w:r w:rsidR="007B1B00" w:rsidRPr="006F46DC">
        <w:rPr>
          <w:rFonts w:ascii="Times New Roman" w:hAnsi="Times New Roman" w:cs="Times New Roman"/>
        </w:rPr>
        <w:t xml:space="preserve">be directly attributed to state policies, interventions and practices.  </w:t>
      </w:r>
      <w:r w:rsidR="00AE76DE" w:rsidRPr="006F46DC">
        <w:rPr>
          <w:rFonts w:ascii="Times New Roman" w:hAnsi="Times New Roman" w:cs="Times New Roman"/>
        </w:rPr>
        <w:t xml:space="preserve">In the US, </w:t>
      </w:r>
      <w:r w:rsidR="009E5E3D" w:rsidRPr="006F46DC">
        <w:rPr>
          <w:rFonts w:ascii="Times New Roman" w:hAnsi="Times New Roman" w:cs="Times New Roman"/>
        </w:rPr>
        <w:t>urban scholars</w:t>
      </w:r>
      <w:r w:rsidR="00AE76DE" w:rsidRPr="006F46DC">
        <w:rPr>
          <w:rFonts w:ascii="Times New Roman" w:hAnsi="Times New Roman" w:cs="Times New Roman"/>
        </w:rPr>
        <w:t xml:space="preserve"> have shown that </w:t>
      </w:r>
      <w:r w:rsidR="00F50009" w:rsidRPr="006F46DC">
        <w:rPr>
          <w:rFonts w:ascii="Times New Roman" w:hAnsi="Times New Roman" w:cs="Times New Roman"/>
        </w:rPr>
        <w:t>transportation policies, public housing, land use</w:t>
      </w:r>
      <w:r w:rsidR="00AE76DE" w:rsidRPr="006F46DC">
        <w:rPr>
          <w:rFonts w:ascii="Times New Roman" w:hAnsi="Times New Roman" w:cs="Times New Roman"/>
        </w:rPr>
        <w:t xml:space="preserve"> (zoning) and taxation, </w:t>
      </w:r>
      <w:r w:rsidR="0048756A" w:rsidRPr="006F46DC">
        <w:rPr>
          <w:rFonts w:ascii="Times New Roman" w:hAnsi="Times New Roman" w:cs="Times New Roman"/>
        </w:rPr>
        <w:t>uneven enforcement of municipal codes</w:t>
      </w:r>
      <w:r w:rsidR="001C6C5C" w:rsidRPr="006F46DC">
        <w:rPr>
          <w:rFonts w:ascii="Times New Roman" w:hAnsi="Times New Roman" w:cs="Times New Roman"/>
        </w:rPr>
        <w:t>,</w:t>
      </w:r>
      <w:r w:rsidR="0048756A" w:rsidRPr="006F46DC">
        <w:rPr>
          <w:rFonts w:ascii="Times New Roman" w:hAnsi="Times New Roman" w:cs="Times New Roman"/>
        </w:rPr>
        <w:t xml:space="preserve"> </w:t>
      </w:r>
      <w:r w:rsidR="00AE76DE" w:rsidRPr="006F46DC">
        <w:rPr>
          <w:rFonts w:ascii="Times New Roman" w:hAnsi="Times New Roman" w:cs="Times New Roman"/>
        </w:rPr>
        <w:t>patterns of public investment</w:t>
      </w:r>
      <w:r w:rsidR="001C6C5C" w:rsidRPr="006F46DC">
        <w:rPr>
          <w:rFonts w:ascii="Times New Roman" w:hAnsi="Times New Roman" w:cs="Times New Roman"/>
        </w:rPr>
        <w:t xml:space="preserve"> and services</w:t>
      </w:r>
      <w:r w:rsidR="009E5E3D" w:rsidRPr="006F46DC">
        <w:rPr>
          <w:rFonts w:ascii="Times New Roman" w:hAnsi="Times New Roman" w:cs="Times New Roman"/>
        </w:rPr>
        <w:t xml:space="preserve">, mortgage </w:t>
      </w:r>
      <w:r w:rsidR="009E5E3D" w:rsidRPr="006F46DC">
        <w:rPr>
          <w:rFonts w:ascii="Times New Roman" w:hAnsi="Times New Roman" w:cs="Times New Roman"/>
        </w:rPr>
        <w:lastRenderedPageBreak/>
        <w:t>subsidies and policing tactics</w:t>
      </w:r>
      <w:r w:rsidR="00AE76DE" w:rsidRPr="006F46DC">
        <w:rPr>
          <w:rFonts w:ascii="Times New Roman" w:hAnsi="Times New Roman" w:cs="Times New Roman"/>
        </w:rPr>
        <w:t xml:space="preserve"> have all contributed to</w:t>
      </w:r>
      <w:r w:rsidR="002B244A" w:rsidRPr="006F46DC">
        <w:rPr>
          <w:rFonts w:ascii="Times New Roman" w:hAnsi="Times New Roman" w:cs="Times New Roman"/>
        </w:rPr>
        <w:t xml:space="preserve"> shap</w:t>
      </w:r>
      <w:r w:rsidR="00AE76DE" w:rsidRPr="006F46DC">
        <w:rPr>
          <w:rFonts w:ascii="Times New Roman" w:hAnsi="Times New Roman" w:cs="Times New Roman"/>
        </w:rPr>
        <w:t>ing</w:t>
      </w:r>
      <w:r w:rsidR="00F50009" w:rsidRPr="006F46DC">
        <w:rPr>
          <w:rFonts w:ascii="Times New Roman" w:hAnsi="Times New Roman" w:cs="Times New Roman"/>
        </w:rPr>
        <w:t xml:space="preserve"> the distribution of s</w:t>
      </w:r>
      <w:r w:rsidR="002B244A" w:rsidRPr="006F46DC">
        <w:rPr>
          <w:rFonts w:ascii="Times New Roman" w:hAnsi="Times New Roman" w:cs="Times New Roman"/>
        </w:rPr>
        <w:t xml:space="preserve">ocial categories </w:t>
      </w:r>
      <w:r w:rsidR="009E5E3D" w:rsidRPr="006F46DC">
        <w:rPr>
          <w:rFonts w:ascii="Times New Roman" w:hAnsi="Times New Roman" w:cs="Times New Roman"/>
        </w:rPr>
        <w:t>across the city</w:t>
      </w:r>
      <w:r w:rsidR="00581078" w:rsidRPr="006F46DC">
        <w:rPr>
          <w:rFonts w:ascii="Times New Roman" w:hAnsi="Times New Roman" w:cs="Times New Roman"/>
        </w:rPr>
        <w:t xml:space="preserve"> (</w:t>
      </w:r>
      <w:r w:rsidR="009E5E3D" w:rsidRPr="006F46DC">
        <w:rPr>
          <w:rFonts w:ascii="Times New Roman" w:hAnsi="Times New Roman" w:cs="Times New Roman"/>
        </w:rPr>
        <w:t>Brayne 2014</w:t>
      </w:r>
      <w:r w:rsidR="000E6FF1" w:rsidRPr="006F46DC">
        <w:rPr>
          <w:rFonts w:ascii="Times New Roman" w:hAnsi="Times New Roman" w:cs="Times New Roman"/>
        </w:rPr>
        <w:t>; Hirsch</w:t>
      </w:r>
      <w:r w:rsidR="001C6C5C" w:rsidRPr="006F46DC">
        <w:rPr>
          <w:rFonts w:ascii="Times New Roman" w:hAnsi="Times New Roman" w:cs="Times New Roman"/>
        </w:rPr>
        <w:t xml:space="preserve"> 1983,</w:t>
      </w:r>
      <w:r w:rsidR="000E6FF1" w:rsidRPr="006F46DC">
        <w:rPr>
          <w:rFonts w:ascii="Times New Roman" w:hAnsi="Times New Roman" w:cs="Times New Roman"/>
        </w:rPr>
        <w:t xml:space="preserve"> Sampson and Wilson</w:t>
      </w:r>
      <w:r w:rsidR="00581078" w:rsidRPr="006F46DC">
        <w:rPr>
          <w:rFonts w:ascii="Times New Roman" w:hAnsi="Times New Roman" w:cs="Times New Roman"/>
        </w:rPr>
        <w:t xml:space="preserve"> 1995</w:t>
      </w:r>
      <w:r w:rsidR="009E5E3D" w:rsidRPr="006F46DC">
        <w:rPr>
          <w:rFonts w:ascii="Times New Roman" w:hAnsi="Times New Roman" w:cs="Times New Roman"/>
        </w:rPr>
        <w:t>)</w:t>
      </w:r>
      <w:r w:rsidR="002B244A" w:rsidRPr="006F46DC">
        <w:rPr>
          <w:rFonts w:ascii="Times New Roman" w:hAnsi="Times New Roman" w:cs="Times New Roman"/>
        </w:rPr>
        <w:t xml:space="preserve">. </w:t>
      </w:r>
      <w:r w:rsidR="00F50009" w:rsidRPr="006F46DC">
        <w:rPr>
          <w:rFonts w:ascii="Times New Roman" w:hAnsi="Times New Roman" w:cs="Times New Roman"/>
        </w:rPr>
        <w:t xml:space="preserve"> </w:t>
      </w:r>
      <w:r w:rsidR="00032F05" w:rsidRPr="006F46DC">
        <w:rPr>
          <w:rFonts w:ascii="Times New Roman" w:hAnsi="Times New Roman" w:cs="Times New Roman"/>
        </w:rPr>
        <w:t xml:space="preserve">These policies </w:t>
      </w:r>
      <w:r w:rsidR="00154CF6" w:rsidRPr="006F46DC">
        <w:rPr>
          <w:rFonts w:ascii="Times New Roman" w:hAnsi="Times New Roman" w:cs="Times New Roman"/>
        </w:rPr>
        <w:t>of</w:t>
      </w:r>
      <w:r w:rsidR="00032F05" w:rsidRPr="006F46DC">
        <w:rPr>
          <w:rFonts w:ascii="Times New Roman" w:hAnsi="Times New Roman" w:cs="Times New Roman"/>
        </w:rPr>
        <w:t xml:space="preserve"> “urban triage” </w:t>
      </w:r>
      <w:r w:rsidR="005B11E2" w:rsidRPr="006F46DC">
        <w:rPr>
          <w:rFonts w:ascii="Times New Roman" w:hAnsi="Times New Roman" w:cs="Times New Roman"/>
        </w:rPr>
        <w:t>have produced a distinct</w:t>
      </w:r>
      <w:r w:rsidR="00032F05" w:rsidRPr="006F46DC">
        <w:rPr>
          <w:rFonts w:ascii="Times New Roman" w:hAnsi="Times New Roman" w:cs="Times New Roman"/>
        </w:rPr>
        <w:t xml:space="preserve"> socio</w:t>
      </w:r>
      <w:r w:rsidR="00096C49">
        <w:rPr>
          <w:rFonts w:ascii="Times New Roman" w:hAnsi="Times New Roman" w:cs="Times New Roman"/>
        </w:rPr>
        <w:t>-</w:t>
      </w:r>
      <w:r w:rsidR="00032F05" w:rsidRPr="006F46DC">
        <w:rPr>
          <w:rFonts w:ascii="Times New Roman" w:hAnsi="Times New Roman" w:cs="Times New Roman"/>
        </w:rPr>
        <w:t>s</w:t>
      </w:r>
      <w:r w:rsidR="007B1B00" w:rsidRPr="006F46DC">
        <w:rPr>
          <w:rFonts w:ascii="Times New Roman" w:hAnsi="Times New Roman" w:cs="Times New Roman"/>
        </w:rPr>
        <w:t xml:space="preserve">patial formation </w:t>
      </w:r>
      <w:r w:rsidR="0019052C">
        <w:rPr>
          <w:rFonts w:ascii="Times New Roman" w:hAnsi="Times New Roman" w:cs="Times New Roman"/>
        </w:rPr>
        <w:t xml:space="preserve">marked most notably by the combination of </w:t>
      </w:r>
      <w:r w:rsidR="007B1B00" w:rsidRPr="006F46DC">
        <w:rPr>
          <w:rFonts w:ascii="Times New Roman" w:hAnsi="Times New Roman" w:cs="Times New Roman"/>
        </w:rPr>
        <w:t xml:space="preserve">class </w:t>
      </w:r>
      <w:r w:rsidR="007B1B00" w:rsidRPr="006F46DC">
        <w:rPr>
          <w:rFonts w:ascii="Times New Roman" w:hAnsi="Times New Roman" w:cs="Times New Roman"/>
          <w:i/>
        </w:rPr>
        <w:t>and</w:t>
      </w:r>
      <w:r w:rsidR="007B1B00" w:rsidRPr="006F46DC">
        <w:rPr>
          <w:rFonts w:ascii="Times New Roman" w:hAnsi="Times New Roman" w:cs="Times New Roman"/>
        </w:rPr>
        <w:t xml:space="preserve"> race into a form of hy</w:t>
      </w:r>
      <w:r w:rsidR="0019052C">
        <w:rPr>
          <w:rFonts w:ascii="Times New Roman" w:hAnsi="Times New Roman" w:cs="Times New Roman"/>
        </w:rPr>
        <w:t xml:space="preserve">per segregation (Wacquant 2008).  </w:t>
      </w:r>
    </w:p>
    <w:p w14:paraId="1A05A309" w14:textId="77777777" w:rsidR="00176B01" w:rsidRDefault="00176B01" w:rsidP="0019052C">
      <w:pPr>
        <w:rPr>
          <w:rFonts w:ascii="Times New Roman" w:hAnsi="Times New Roman" w:cs="Times New Roman"/>
        </w:rPr>
      </w:pPr>
    </w:p>
    <w:p w14:paraId="654C5C9F" w14:textId="45A872DC" w:rsidR="007B1B00" w:rsidRPr="006F46DC" w:rsidRDefault="002B587B" w:rsidP="0019052C">
      <w:pPr>
        <w:rPr>
          <w:rFonts w:ascii="Times New Roman" w:hAnsi="Times New Roman" w:cs="Times New Roman"/>
        </w:rPr>
      </w:pPr>
      <w:r>
        <w:rPr>
          <w:rFonts w:ascii="Times New Roman" w:hAnsi="Times New Roman" w:cs="Times New Roman"/>
        </w:rPr>
        <w:t>Urban triage in India has its own social, institutional and historical specificity.  From the colonial period to the current neo-liberal era, the I</w:t>
      </w:r>
      <w:r w:rsidR="007B1B00" w:rsidRPr="006F46DC">
        <w:rPr>
          <w:rFonts w:ascii="Times New Roman" w:hAnsi="Times New Roman" w:cs="Times New Roman"/>
        </w:rPr>
        <w:t xml:space="preserve">ndian city </w:t>
      </w:r>
      <w:r>
        <w:rPr>
          <w:rFonts w:ascii="Times New Roman" w:hAnsi="Times New Roman" w:cs="Times New Roman"/>
        </w:rPr>
        <w:t>has been marked by a multiplicity of exclusions</w:t>
      </w:r>
      <w:r w:rsidR="007B1B00" w:rsidRPr="006F46DC">
        <w:rPr>
          <w:rFonts w:ascii="Times New Roman" w:hAnsi="Times New Roman" w:cs="Times New Roman"/>
        </w:rPr>
        <w:t xml:space="preserve"> </w:t>
      </w:r>
      <w:r>
        <w:rPr>
          <w:rFonts w:ascii="Times New Roman" w:hAnsi="Times New Roman" w:cs="Times New Roman"/>
        </w:rPr>
        <w:t xml:space="preserve">that conjugate the social and the spatial.  But as I propose to show in this paper, spatial mechanisms have taken on a life of their own to the point of excluding much of the lower middle class.  Second, </w:t>
      </w:r>
      <w:r w:rsidR="00F44E3A" w:rsidRPr="006F46DC">
        <w:rPr>
          <w:rFonts w:ascii="Times New Roman" w:hAnsi="Times New Roman" w:cs="Times New Roman"/>
        </w:rPr>
        <w:t xml:space="preserve">I </w:t>
      </w:r>
      <w:r>
        <w:rPr>
          <w:rFonts w:ascii="Times New Roman" w:hAnsi="Times New Roman" w:cs="Times New Roman"/>
        </w:rPr>
        <w:t>also argue</w:t>
      </w:r>
      <w:r w:rsidR="00F44E3A" w:rsidRPr="006F46DC">
        <w:rPr>
          <w:rFonts w:ascii="Times New Roman" w:hAnsi="Times New Roman" w:cs="Times New Roman"/>
        </w:rPr>
        <w:t xml:space="preserve"> that </w:t>
      </w:r>
      <w:r>
        <w:rPr>
          <w:rFonts w:ascii="Times New Roman" w:hAnsi="Times New Roman" w:cs="Times New Roman"/>
        </w:rPr>
        <w:t xml:space="preserve">of the many state policies that exclude by differentiating citizenship, many take the form of </w:t>
      </w:r>
      <w:r w:rsidR="00EC25A2" w:rsidRPr="006F46DC">
        <w:rPr>
          <w:rFonts w:ascii="Times New Roman" w:hAnsi="Times New Roman" w:cs="Times New Roman"/>
        </w:rPr>
        <w:t xml:space="preserve">infra-practices that operate in the interstices of </w:t>
      </w:r>
      <w:r w:rsidR="00945F60" w:rsidRPr="006F46DC">
        <w:rPr>
          <w:rFonts w:ascii="Times New Roman" w:hAnsi="Times New Roman" w:cs="Times New Roman"/>
        </w:rPr>
        <w:t>state-society.</w:t>
      </w:r>
      <w:r w:rsidR="007D07FA" w:rsidRPr="006F46DC">
        <w:rPr>
          <w:rFonts w:ascii="Times New Roman" w:hAnsi="Times New Roman" w:cs="Times New Roman"/>
        </w:rPr>
        <w:t xml:space="preserve">  </w:t>
      </w:r>
      <w:r w:rsidR="00A42995" w:rsidRPr="006F46DC">
        <w:rPr>
          <w:rFonts w:ascii="Times New Roman" w:hAnsi="Times New Roman" w:cs="Times New Roman"/>
        </w:rPr>
        <w:t>Thus in contrast to prot</w:t>
      </w:r>
      <w:r w:rsidR="00F64637" w:rsidRPr="006F46DC">
        <w:rPr>
          <w:rFonts w:ascii="Times New Roman" w:hAnsi="Times New Roman" w:cs="Times New Roman"/>
        </w:rPr>
        <w:t>ot</w:t>
      </w:r>
      <w:r w:rsidR="00A42995" w:rsidRPr="006F46DC">
        <w:rPr>
          <w:rFonts w:ascii="Times New Roman" w:hAnsi="Times New Roman" w:cs="Times New Roman"/>
        </w:rPr>
        <w:t>ypical cases of exclusion regimes such</w:t>
      </w:r>
      <w:r w:rsidR="00154CF6" w:rsidRPr="006F46DC">
        <w:rPr>
          <w:rFonts w:ascii="Times New Roman" w:hAnsi="Times New Roman" w:cs="Times New Roman"/>
        </w:rPr>
        <w:t xml:space="preserve"> as the </w:t>
      </w:r>
      <w:r w:rsidR="00A42995" w:rsidRPr="006F46DC">
        <w:rPr>
          <w:rFonts w:ascii="Times New Roman" w:hAnsi="Times New Roman" w:cs="Times New Roman"/>
        </w:rPr>
        <w:t>American ghetto, the Apartheid city</w:t>
      </w:r>
      <w:r w:rsidR="007B1B00" w:rsidRPr="006F46DC">
        <w:rPr>
          <w:rFonts w:ascii="Times New Roman" w:hAnsi="Times New Roman" w:cs="Times New Roman"/>
        </w:rPr>
        <w:t xml:space="preserve"> or the h</w:t>
      </w:r>
      <w:r w:rsidR="006B30DA">
        <w:rPr>
          <w:rFonts w:ascii="Times New Roman" w:hAnsi="Times New Roman" w:cs="Times New Roman"/>
        </w:rPr>
        <w:t>okou</w:t>
      </w:r>
      <w:r w:rsidR="007B1B00" w:rsidRPr="006F46DC">
        <w:rPr>
          <w:rFonts w:ascii="Times New Roman" w:hAnsi="Times New Roman" w:cs="Times New Roman"/>
        </w:rPr>
        <w:t xml:space="preserve"> system in C</w:t>
      </w:r>
      <w:r w:rsidR="00032F05" w:rsidRPr="006F46DC">
        <w:rPr>
          <w:rFonts w:ascii="Times New Roman" w:hAnsi="Times New Roman" w:cs="Times New Roman"/>
        </w:rPr>
        <w:t>h</w:t>
      </w:r>
      <w:r w:rsidR="007B1B00" w:rsidRPr="006F46DC">
        <w:rPr>
          <w:rFonts w:ascii="Times New Roman" w:hAnsi="Times New Roman" w:cs="Times New Roman"/>
        </w:rPr>
        <w:t>ina, where formal and legal mechanisms, back</w:t>
      </w:r>
      <w:r w:rsidR="00032F05" w:rsidRPr="006F46DC">
        <w:rPr>
          <w:rFonts w:ascii="Times New Roman" w:hAnsi="Times New Roman" w:cs="Times New Roman"/>
        </w:rPr>
        <w:t>ed</w:t>
      </w:r>
      <w:r w:rsidR="00A42995" w:rsidRPr="006F46DC">
        <w:rPr>
          <w:rFonts w:ascii="Times New Roman" w:hAnsi="Times New Roman" w:cs="Times New Roman"/>
        </w:rPr>
        <w:t xml:space="preserve"> by significant state power</w:t>
      </w:r>
      <w:r w:rsidR="007B1B00" w:rsidRPr="006F46DC">
        <w:rPr>
          <w:rFonts w:ascii="Times New Roman" w:hAnsi="Times New Roman" w:cs="Times New Roman"/>
        </w:rPr>
        <w:t xml:space="preserve"> enforce exclusion, in India it is the capacity </w:t>
      </w:r>
      <w:r w:rsidR="007D07FA" w:rsidRPr="006F46DC">
        <w:rPr>
          <w:rFonts w:ascii="Times New Roman" w:hAnsi="Times New Roman" w:cs="Times New Roman"/>
        </w:rPr>
        <w:t xml:space="preserve">of various actors </w:t>
      </w:r>
      <w:r w:rsidR="00C927A7" w:rsidRPr="006F46DC">
        <w:rPr>
          <w:rFonts w:ascii="Times New Roman" w:hAnsi="Times New Roman" w:cs="Times New Roman"/>
        </w:rPr>
        <w:t xml:space="preserve">(including state actors) </w:t>
      </w:r>
      <w:r w:rsidR="007D07FA" w:rsidRPr="006F46DC">
        <w:rPr>
          <w:rFonts w:ascii="Times New Roman" w:hAnsi="Times New Roman" w:cs="Times New Roman"/>
        </w:rPr>
        <w:t xml:space="preserve">to </w:t>
      </w:r>
      <w:r w:rsidR="00032F05" w:rsidRPr="006F46DC">
        <w:rPr>
          <w:rFonts w:ascii="Times New Roman" w:hAnsi="Times New Roman" w:cs="Times New Roman"/>
        </w:rPr>
        <w:t>exploit</w:t>
      </w:r>
      <w:r w:rsidR="007D07FA" w:rsidRPr="006F46DC">
        <w:rPr>
          <w:rFonts w:ascii="Times New Roman" w:hAnsi="Times New Roman" w:cs="Times New Roman"/>
        </w:rPr>
        <w:t xml:space="preserve"> the field, </w:t>
      </w:r>
      <w:r w:rsidR="00C927A7" w:rsidRPr="006F46DC">
        <w:rPr>
          <w:rFonts w:ascii="Times New Roman" w:hAnsi="Times New Roman" w:cs="Times New Roman"/>
        </w:rPr>
        <w:t xml:space="preserve">especially </w:t>
      </w:r>
      <w:r w:rsidR="007D07FA" w:rsidRPr="006F46DC">
        <w:rPr>
          <w:rFonts w:ascii="Times New Roman" w:hAnsi="Times New Roman" w:cs="Times New Roman"/>
        </w:rPr>
        <w:t xml:space="preserve">the gaps in the formal institutional field, </w:t>
      </w:r>
      <w:r w:rsidR="007B1B00" w:rsidRPr="006F46DC">
        <w:rPr>
          <w:rFonts w:ascii="Times New Roman" w:hAnsi="Times New Roman" w:cs="Times New Roman"/>
        </w:rPr>
        <w:t>that</w:t>
      </w:r>
      <w:r w:rsidR="007D07FA" w:rsidRPr="006F46DC">
        <w:rPr>
          <w:rFonts w:ascii="Times New Roman" w:hAnsi="Times New Roman" w:cs="Times New Roman"/>
        </w:rPr>
        <w:t xml:space="preserve"> </w:t>
      </w:r>
      <w:r w:rsidR="007B1B00" w:rsidRPr="006F46DC">
        <w:rPr>
          <w:rFonts w:ascii="Times New Roman" w:hAnsi="Times New Roman" w:cs="Times New Roman"/>
        </w:rPr>
        <w:t>drive exclusions</w:t>
      </w:r>
      <w:r w:rsidR="007D07FA" w:rsidRPr="006F46DC">
        <w:rPr>
          <w:rFonts w:ascii="Times New Roman" w:hAnsi="Times New Roman" w:cs="Times New Roman"/>
        </w:rPr>
        <w:t>.</w:t>
      </w:r>
      <w:r w:rsidR="007B1B00" w:rsidRPr="006F46DC">
        <w:rPr>
          <w:rFonts w:ascii="Times New Roman" w:hAnsi="Times New Roman" w:cs="Times New Roman"/>
        </w:rPr>
        <w:t xml:space="preserve"> </w:t>
      </w:r>
      <w:r w:rsidR="003D4CB5" w:rsidRPr="006F46DC">
        <w:rPr>
          <w:rFonts w:ascii="Times New Roman" w:hAnsi="Times New Roman" w:cs="Times New Roman"/>
        </w:rPr>
        <w:t xml:space="preserve"> Following Bourdieu </w:t>
      </w:r>
      <w:r w:rsidR="00D560E9">
        <w:rPr>
          <w:rFonts w:ascii="Times New Roman" w:hAnsi="Times New Roman" w:cs="Times New Roman"/>
        </w:rPr>
        <w:t xml:space="preserve">(1985) </w:t>
      </w:r>
      <w:r w:rsidR="003D4CB5" w:rsidRPr="006F46DC">
        <w:rPr>
          <w:rFonts w:ascii="Times New Roman" w:hAnsi="Times New Roman" w:cs="Times New Roman"/>
        </w:rPr>
        <w:t>and Lefe</w:t>
      </w:r>
      <w:r w:rsidR="006B30DA">
        <w:rPr>
          <w:rFonts w:ascii="Times New Roman" w:hAnsi="Times New Roman" w:cs="Times New Roman"/>
        </w:rPr>
        <w:t>b</w:t>
      </w:r>
      <w:r w:rsidR="003D4CB5" w:rsidRPr="006F46DC">
        <w:rPr>
          <w:rFonts w:ascii="Times New Roman" w:hAnsi="Times New Roman" w:cs="Times New Roman"/>
        </w:rPr>
        <w:t>vre’s</w:t>
      </w:r>
      <w:r w:rsidR="002A0167" w:rsidRPr="006F46DC">
        <w:rPr>
          <w:rFonts w:ascii="Times New Roman" w:hAnsi="Times New Roman" w:cs="Times New Roman"/>
        </w:rPr>
        <w:t xml:space="preserve"> arguments about the historical </w:t>
      </w:r>
      <w:r w:rsidR="00C927A7" w:rsidRPr="006F46DC">
        <w:rPr>
          <w:rFonts w:ascii="Times New Roman" w:hAnsi="Times New Roman" w:cs="Times New Roman"/>
        </w:rPr>
        <w:t xml:space="preserve">and social </w:t>
      </w:r>
      <w:r w:rsidR="003D4CB5" w:rsidRPr="006F46DC">
        <w:rPr>
          <w:rFonts w:ascii="Times New Roman" w:hAnsi="Times New Roman" w:cs="Times New Roman"/>
        </w:rPr>
        <w:t>production</w:t>
      </w:r>
      <w:r w:rsidR="00C927A7" w:rsidRPr="006F46DC">
        <w:rPr>
          <w:rFonts w:ascii="Times New Roman" w:hAnsi="Times New Roman" w:cs="Times New Roman"/>
        </w:rPr>
        <w:t xml:space="preserve"> of</w:t>
      </w:r>
      <w:r w:rsidR="00F64637" w:rsidRPr="006F46DC">
        <w:rPr>
          <w:rFonts w:ascii="Times New Roman" w:hAnsi="Times New Roman" w:cs="Times New Roman"/>
        </w:rPr>
        <w:t xml:space="preserve"> place, I focus on struggles </w:t>
      </w:r>
      <w:r w:rsidR="00C927A7" w:rsidRPr="006F46DC">
        <w:rPr>
          <w:rFonts w:ascii="Times New Roman" w:hAnsi="Times New Roman" w:cs="Times New Roman"/>
        </w:rPr>
        <w:t>over “the appropriation of space</w:t>
      </w:r>
      <w:r w:rsidR="005B11E2" w:rsidRPr="006F46DC">
        <w:rPr>
          <w:rFonts w:ascii="Times New Roman" w:hAnsi="Times New Roman" w:cs="Times New Roman"/>
        </w:rPr>
        <w:t xml:space="preserve">” </w:t>
      </w:r>
      <w:r w:rsidR="00C927A7" w:rsidRPr="006F46DC">
        <w:rPr>
          <w:rFonts w:ascii="Times New Roman" w:hAnsi="Times New Roman" w:cs="Times New Roman"/>
        </w:rPr>
        <w:t>in which the state both structures the terms of the struggle but is also a key actor in its own rig</w:t>
      </w:r>
      <w:r w:rsidR="00EF037E" w:rsidRPr="006F46DC">
        <w:rPr>
          <w:rFonts w:ascii="Times New Roman" w:hAnsi="Times New Roman" w:cs="Times New Roman"/>
        </w:rPr>
        <w:t>ht</w:t>
      </w:r>
      <w:r w:rsidR="00C927A7" w:rsidRPr="006F46DC">
        <w:rPr>
          <w:rFonts w:ascii="Times New Roman" w:hAnsi="Times New Roman" w:cs="Times New Roman"/>
        </w:rPr>
        <w:t>.  I</w:t>
      </w:r>
      <w:r w:rsidR="007B1B00" w:rsidRPr="006F46DC">
        <w:rPr>
          <w:rFonts w:ascii="Times New Roman" w:hAnsi="Times New Roman" w:cs="Times New Roman"/>
        </w:rPr>
        <w:t xml:space="preserve">n this sense the outcome is better described as a field of exclusion that an exclusion regime.  </w:t>
      </w:r>
    </w:p>
    <w:p w14:paraId="3D8A1D1F" w14:textId="77777777" w:rsidR="00EB526A" w:rsidRPr="006F46DC" w:rsidRDefault="00EB526A" w:rsidP="007B4F11">
      <w:pPr>
        <w:rPr>
          <w:rFonts w:ascii="Times New Roman" w:hAnsi="Times New Roman" w:cs="Times New Roman"/>
        </w:rPr>
      </w:pPr>
    </w:p>
    <w:p w14:paraId="768C1489" w14:textId="77777777" w:rsidR="00376EC0" w:rsidRPr="006F46DC" w:rsidRDefault="00A120D3" w:rsidP="007B4F11">
      <w:pPr>
        <w:rPr>
          <w:rFonts w:ascii="Times New Roman" w:hAnsi="Times New Roman" w:cs="Times New Roman"/>
        </w:rPr>
      </w:pPr>
      <w:r>
        <w:rPr>
          <w:rFonts w:ascii="Times New Roman" w:hAnsi="Times New Roman" w:cs="Times New Roman"/>
        </w:rPr>
        <w:t>In this paper</w:t>
      </w:r>
      <w:r w:rsidR="000E6FF1" w:rsidRPr="006F46DC">
        <w:rPr>
          <w:rFonts w:ascii="Times New Roman" w:hAnsi="Times New Roman" w:cs="Times New Roman"/>
        </w:rPr>
        <w:t xml:space="preserve"> </w:t>
      </w:r>
      <w:r w:rsidR="00337D3A" w:rsidRPr="006F46DC">
        <w:rPr>
          <w:rFonts w:ascii="Times New Roman" w:hAnsi="Times New Roman" w:cs="Times New Roman"/>
        </w:rPr>
        <w:t xml:space="preserve">I </w:t>
      </w:r>
      <w:r>
        <w:rPr>
          <w:rFonts w:ascii="Times New Roman" w:hAnsi="Times New Roman" w:cs="Times New Roman"/>
        </w:rPr>
        <w:t>expose</w:t>
      </w:r>
      <w:r w:rsidR="00337D3A" w:rsidRPr="006F46DC">
        <w:rPr>
          <w:rFonts w:ascii="Times New Roman" w:hAnsi="Times New Roman" w:cs="Times New Roman"/>
        </w:rPr>
        <w:t xml:space="preserve"> the workings of a field of exclusion by tracing the effects of three modalities of governance. </w:t>
      </w:r>
      <w:r w:rsidR="009C1E46" w:rsidRPr="006F46DC">
        <w:rPr>
          <w:rFonts w:ascii="Times New Roman" w:hAnsi="Times New Roman" w:cs="Times New Roman"/>
        </w:rPr>
        <w:t xml:space="preserve">The first is the </w:t>
      </w:r>
      <w:r w:rsidR="00337D3A" w:rsidRPr="006F46DC">
        <w:rPr>
          <w:rFonts w:ascii="Times New Roman" w:hAnsi="Times New Roman" w:cs="Times New Roman"/>
        </w:rPr>
        <w:t>planning of</w:t>
      </w:r>
      <w:r w:rsidR="009C1E46" w:rsidRPr="006F46DC">
        <w:rPr>
          <w:rFonts w:ascii="Times New Roman" w:hAnsi="Times New Roman" w:cs="Times New Roman"/>
        </w:rPr>
        <w:t xml:space="preserve"> the city, and most notably its land management policies.  </w:t>
      </w:r>
      <w:r w:rsidR="00B61B86" w:rsidRPr="006F46DC">
        <w:rPr>
          <w:rFonts w:ascii="Times New Roman" w:hAnsi="Times New Roman" w:cs="Times New Roman"/>
        </w:rPr>
        <w:t>Contrary to the logic</w:t>
      </w:r>
      <w:r w:rsidR="00F37DC3">
        <w:rPr>
          <w:rFonts w:ascii="Times New Roman" w:hAnsi="Times New Roman" w:cs="Times New Roman"/>
        </w:rPr>
        <w:t xml:space="preserve"> of the growth machine (Molotch</w:t>
      </w:r>
      <w:r w:rsidR="00B61B86" w:rsidRPr="006F46DC">
        <w:rPr>
          <w:rFonts w:ascii="Times New Roman" w:hAnsi="Times New Roman" w:cs="Times New Roman"/>
        </w:rPr>
        <w:t xml:space="preserve"> 1967; </w:t>
      </w:r>
      <w:r w:rsidR="00337D3A" w:rsidRPr="006F46DC">
        <w:rPr>
          <w:rFonts w:ascii="Times New Roman" w:hAnsi="Times New Roman" w:cs="Times New Roman"/>
        </w:rPr>
        <w:t>Logan and Molotch</w:t>
      </w:r>
      <w:r w:rsidR="00B61B86" w:rsidRPr="006F46DC">
        <w:rPr>
          <w:rFonts w:ascii="Times New Roman" w:hAnsi="Times New Roman" w:cs="Times New Roman"/>
        </w:rPr>
        <w:t xml:space="preserve"> </w:t>
      </w:r>
      <w:r w:rsidR="00F37DC3">
        <w:rPr>
          <w:rFonts w:ascii="Times New Roman" w:hAnsi="Times New Roman" w:cs="Times New Roman"/>
        </w:rPr>
        <w:t>1988</w:t>
      </w:r>
      <w:r w:rsidR="00B61B86" w:rsidRPr="006F46DC">
        <w:rPr>
          <w:rFonts w:ascii="Times New Roman" w:hAnsi="Times New Roman" w:cs="Times New Roman"/>
        </w:rPr>
        <w:t xml:space="preserve">), </w:t>
      </w:r>
      <w:r w:rsidR="00BD14AF" w:rsidRPr="006F46DC">
        <w:rPr>
          <w:rFonts w:ascii="Times New Roman" w:hAnsi="Times New Roman" w:cs="Times New Roman"/>
        </w:rPr>
        <w:t xml:space="preserve">Indian elites have long </w:t>
      </w:r>
      <w:r w:rsidR="00945F60" w:rsidRPr="006F46DC">
        <w:rPr>
          <w:rFonts w:ascii="Times New Roman" w:hAnsi="Times New Roman" w:cs="Times New Roman"/>
        </w:rPr>
        <w:t>sought</w:t>
      </w:r>
      <w:r w:rsidR="00BD14AF" w:rsidRPr="006F46DC">
        <w:rPr>
          <w:rFonts w:ascii="Times New Roman" w:hAnsi="Times New Roman" w:cs="Times New Roman"/>
        </w:rPr>
        <w:t xml:space="preserve"> to cont</w:t>
      </w:r>
      <w:r w:rsidR="00376EC0" w:rsidRPr="006F46DC">
        <w:rPr>
          <w:rFonts w:ascii="Times New Roman" w:hAnsi="Times New Roman" w:cs="Times New Roman"/>
        </w:rPr>
        <w:t>ain the growth of urban centers.</w:t>
      </w:r>
      <w:r w:rsidR="00BD14AF" w:rsidRPr="006F46DC">
        <w:rPr>
          <w:rFonts w:ascii="Times New Roman" w:hAnsi="Times New Roman" w:cs="Times New Roman"/>
        </w:rPr>
        <w:t xml:space="preserve">  The principle instrument here has b</w:t>
      </w:r>
      <w:r w:rsidR="00ED006F" w:rsidRPr="006F46DC">
        <w:rPr>
          <w:rFonts w:ascii="Times New Roman" w:hAnsi="Times New Roman" w:cs="Times New Roman"/>
        </w:rPr>
        <w:t>een long term Master P</w:t>
      </w:r>
      <w:r w:rsidR="009C7A3C" w:rsidRPr="006F46DC">
        <w:rPr>
          <w:rFonts w:ascii="Times New Roman" w:hAnsi="Times New Roman" w:cs="Times New Roman"/>
        </w:rPr>
        <w:t>lans</w:t>
      </w:r>
      <w:r w:rsidR="00764B5D" w:rsidRPr="006F46DC">
        <w:rPr>
          <w:rFonts w:ascii="Times New Roman" w:hAnsi="Times New Roman" w:cs="Times New Roman"/>
        </w:rPr>
        <w:t xml:space="preserve"> which</w:t>
      </w:r>
      <w:r w:rsidR="00BD14AF" w:rsidRPr="006F46DC">
        <w:rPr>
          <w:rFonts w:ascii="Times New Roman" w:hAnsi="Times New Roman" w:cs="Times New Roman"/>
        </w:rPr>
        <w:t xml:space="preserve"> have system</w:t>
      </w:r>
      <w:r w:rsidR="00337D3A" w:rsidRPr="006F46DC">
        <w:rPr>
          <w:rFonts w:ascii="Times New Roman" w:hAnsi="Times New Roman" w:cs="Times New Roman"/>
        </w:rPr>
        <w:t>a</w:t>
      </w:r>
      <w:r w:rsidR="00BD14AF" w:rsidRPr="006F46DC">
        <w:rPr>
          <w:rFonts w:ascii="Times New Roman" w:hAnsi="Times New Roman" w:cs="Times New Roman"/>
        </w:rPr>
        <w:t xml:space="preserve">tically </w:t>
      </w:r>
      <w:r w:rsidR="00764B5D" w:rsidRPr="006F46DC">
        <w:rPr>
          <w:rFonts w:ascii="Times New Roman" w:hAnsi="Times New Roman" w:cs="Times New Roman"/>
        </w:rPr>
        <w:t>undersupplied developed land as well as pub</w:t>
      </w:r>
      <w:r w:rsidR="00F37DC3">
        <w:rPr>
          <w:rFonts w:ascii="Times New Roman" w:hAnsi="Times New Roman" w:cs="Times New Roman"/>
        </w:rPr>
        <w:t>l</w:t>
      </w:r>
      <w:r w:rsidR="00764B5D" w:rsidRPr="006F46DC">
        <w:rPr>
          <w:rFonts w:ascii="Times New Roman" w:hAnsi="Times New Roman" w:cs="Times New Roman"/>
        </w:rPr>
        <w:t xml:space="preserve">ic housing, thus more or less encouraging the growth of </w:t>
      </w:r>
      <w:r w:rsidR="00F37DC3">
        <w:rPr>
          <w:rFonts w:ascii="Times New Roman" w:hAnsi="Times New Roman" w:cs="Times New Roman"/>
        </w:rPr>
        <w:t>illegal and</w:t>
      </w:r>
      <w:r w:rsidR="00764B5D" w:rsidRPr="006F46DC">
        <w:rPr>
          <w:rFonts w:ascii="Times New Roman" w:hAnsi="Times New Roman" w:cs="Times New Roman"/>
        </w:rPr>
        <w:t xml:space="preserve"> unplanned settlements.</w:t>
      </w:r>
      <w:r w:rsidR="00BD14AF" w:rsidRPr="006F46DC">
        <w:rPr>
          <w:rFonts w:ascii="Times New Roman" w:hAnsi="Times New Roman" w:cs="Times New Roman"/>
        </w:rPr>
        <w:t xml:space="preserve"> </w:t>
      </w:r>
    </w:p>
    <w:p w14:paraId="76FCC9A5" w14:textId="77777777" w:rsidR="00376EC0" w:rsidRPr="006F46DC" w:rsidRDefault="00376EC0" w:rsidP="007B4F11">
      <w:pPr>
        <w:rPr>
          <w:rFonts w:ascii="Times New Roman" w:hAnsi="Times New Roman" w:cs="Times New Roman"/>
        </w:rPr>
      </w:pPr>
    </w:p>
    <w:p w14:paraId="5AD0C523" w14:textId="77777777" w:rsidR="00376EC0" w:rsidRPr="006F46DC" w:rsidRDefault="00337D3A" w:rsidP="007B4F11">
      <w:pPr>
        <w:rPr>
          <w:rFonts w:ascii="Times New Roman" w:hAnsi="Times New Roman" w:cs="Times New Roman"/>
        </w:rPr>
      </w:pPr>
      <w:r w:rsidRPr="006F46DC">
        <w:rPr>
          <w:rFonts w:ascii="Times New Roman" w:hAnsi="Times New Roman" w:cs="Times New Roman"/>
        </w:rPr>
        <w:t>Second</w:t>
      </w:r>
      <w:r w:rsidR="00BD14AF" w:rsidRPr="006F46DC">
        <w:rPr>
          <w:rFonts w:ascii="Times New Roman" w:hAnsi="Times New Roman" w:cs="Times New Roman"/>
        </w:rPr>
        <w:t xml:space="preserve">, Delhi has created a regime of differentiated citizenship, quite literally imposing a spatial grid of </w:t>
      </w:r>
      <w:r w:rsidR="00F12F76">
        <w:rPr>
          <w:rFonts w:ascii="Times New Roman" w:hAnsi="Times New Roman" w:cs="Times New Roman"/>
        </w:rPr>
        <w:t>distinct</w:t>
      </w:r>
      <w:r w:rsidR="00BD14AF" w:rsidRPr="006F46DC">
        <w:rPr>
          <w:rFonts w:ascii="Times New Roman" w:hAnsi="Times New Roman" w:cs="Times New Roman"/>
        </w:rPr>
        <w:t xml:space="preserve"> settlement types </w:t>
      </w:r>
      <w:r w:rsidRPr="006F46DC">
        <w:rPr>
          <w:rFonts w:ascii="Times New Roman" w:hAnsi="Times New Roman" w:cs="Times New Roman"/>
        </w:rPr>
        <w:t>that are matched to highly differentiated levels of services and public infrastructure</w:t>
      </w:r>
      <w:r w:rsidR="00BD14AF" w:rsidRPr="006F46DC">
        <w:rPr>
          <w:rFonts w:ascii="Times New Roman" w:hAnsi="Times New Roman" w:cs="Times New Roman"/>
        </w:rPr>
        <w:t xml:space="preserve">.  </w:t>
      </w:r>
      <w:r w:rsidR="004C34ED">
        <w:rPr>
          <w:rFonts w:ascii="Times New Roman" w:hAnsi="Times New Roman" w:cs="Times New Roman"/>
        </w:rPr>
        <w:t>This in turn sets the stag</w:t>
      </w:r>
      <w:r w:rsidR="00DC6AB6" w:rsidRPr="006F46DC">
        <w:rPr>
          <w:rFonts w:ascii="Times New Roman" w:hAnsi="Times New Roman" w:cs="Times New Roman"/>
        </w:rPr>
        <w:t>e for a range of settlement-level practices through which citizens negotiate their relationship to the state.  Though they do secure tangible returns, thi</w:t>
      </w:r>
      <w:r w:rsidR="001F2982" w:rsidRPr="006F46DC">
        <w:rPr>
          <w:rFonts w:ascii="Times New Roman" w:hAnsi="Times New Roman" w:cs="Times New Roman"/>
        </w:rPr>
        <w:t>s is a low-level equilibrium that</w:t>
      </w:r>
      <w:r w:rsidR="00DC6AB6" w:rsidRPr="006F46DC">
        <w:rPr>
          <w:rFonts w:ascii="Times New Roman" w:hAnsi="Times New Roman" w:cs="Times New Roman"/>
        </w:rPr>
        <w:t xml:space="preserve"> reproduces the basic logic of the field.</w:t>
      </w:r>
    </w:p>
    <w:p w14:paraId="1627B5D8" w14:textId="77777777" w:rsidR="00376EC0" w:rsidRPr="006F46DC" w:rsidRDefault="00376EC0" w:rsidP="007B4F11">
      <w:pPr>
        <w:rPr>
          <w:rFonts w:ascii="Times New Roman" w:hAnsi="Times New Roman" w:cs="Times New Roman"/>
        </w:rPr>
      </w:pPr>
    </w:p>
    <w:p w14:paraId="0C77E90D" w14:textId="77777777" w:rsidR="001F2982" w:rsidRPr="006F46DC" w:rsidRDefault="00BD14AF" w:rsidP="001F2982">
      <w:pPr>
        <w:rPr>
          <w:rFonts w:ascii="Times New Roman" w:hAnsi="Times New Roman" w:cs="Times New Roman"/>
        </w:rPr>
      </w:pPr>
      <w:r w:rsidRPr="006F46DC">
        <w:rPr>
          <w:rFonts w:ascii="Times New Roman" w:hAnsi="Times New Roman" w:cs="Times New Roman"/>
        </w:rPr>
        <w:t xml:space="preserve">Third, </w:t>
      </w:r>
      <w:r w:rsidR="00337D3A" w:rsidRPr="006F46DC">
        <w:rPr>
          <w:rFonts w:ascii="Times New Roman" w:hAnsi="Times New Roman" w:cs="Times New Roman"/>
        </w:rPr>
        <w:t>I point to a range of reformist</w:t>
      </w:r>
      <w:r w:rsidR="00932BEF" w:rsidRPr="006F46DC">
        <w:rPr>
          <w:rFonts w:ascii="Times New Roman" w:hAnsi="Times New Roman" w:cs="Times New Roman"/>
        </w:rPr>
        <w:t xml:space="preserve"> interventions in the city that explicitly </w:t>
      </w:r>
      <w:r w:rsidR="00337D3A" w:rsidRPr="006F46DC">
        <w:rPr>
          <w:rFonts w:ascii="Times New Roman" w:hAnsi="Times New Roman" w:cs="Times New Roman"/>
        </w:rPr>
        <w:t>address the</w:t>
      </w:r>
      <w:r w:rsidR="00932BEF" w:rsidRPr="006F46DC">
        <w:rPr>
          <w:rFonts w:ascii="Times New Roman" w:hAnsi="Times New Roman" w:cs="Times New Roman"/>
        </w:rPr>
        <w:t xml:space="preserve"> exclusions</w:t>
      </w:r>
      <w:r w:rsidR="001F2982" w:rsidRPr="006F46DC">
        <w:rPr>
          <w:rFonts w:ascii="Times New Roman" w:hAnsi="Times New Roman" w:cs="Times New Roman"/>
        </w:rPr>
        <w:t xml:space="preserve"> that planning and differentia</w:t>
      </w:r>
      <w:r w:rsidR="00932BEF" w:rsidRPr="006F46DC">
        <w:rPr>
          <w:rFonts w:ascii="Times New Roman" w:hAnsi="Times New Roman" w:cs="Times New Roman"/>
        </w:rPr>
        <w:t>ted citizenship produce</w:t>
      </w:r>
      <w:r w:rsidR="00376EC0" w:rsidRPr="006F46DC">
        <w:rPr>
          <w:rFonts w:ascii="Times New Roman" w:hAnsi="Times New Roman" w:cs="Times New Roman"/>
        </w:rPr>
        <w:t xml:space="preserve"> </w:t>
      </w:r>
      <w:r w:rsidR="00337D3A" w:rsidRPr="006F46DC">
        <w:rPr>
          <w:rFonts w:ascii="Times New Roman" w:hAnsi="Times New Roman" w:cs="Times New Roman"/>
        </w:rPr>
        <w:t>but that routinely fail</w:t>
      </w:r>
      <w:r w:rsidR="001F2982" w:rsidRPr="006F46DC">
        <w:rPr>
          <w:rFonts w:ascii="Times New Roman" w:hAnsi="Times New Roman" w:cs="Times New Roman"/>
        </w:rPr>
        <w:t>,</w:t>
      </w:r>
      <w:r w:rsidR="00337D3A" w:rsidRPr="006F46DC">
        <w:rPr>
          <w:rFonts w:ascii="Times New Roman" w:hAnsi="Times New Roman" w:cs="Times New Roman"/>
        </w:rPr>
        <w:t xml:space="preserve"> </w:t>
      </w:r>
      <w:r w:rsidR="00764B5D" w:rsidRPr="006F46DC">
        <w:rPr>
          <w:rFonts w:ascii="Times New Roman" w:hAnsi="Times New Roman" w:cs="Times New Roman"/>
        </w:rPr>
        <w:t xml:space="preserve">and </w:t>
      </w:r>
      <w:r w:rsidR="00337D3A" w:rsidRPr="006F46DC">
        <w:rPr>
          <w:rFonts w:ascii="Times New Roman" w:hAnsi="Times New Roman" w:cs="Times New Roman"/>
        </w:rPr>
        <w:t>in so doing</w:t>
      </w:r>
      <w:r w:rsidR="001F2982" w:rsidRPr="006F46DC">
        <w:rPr>
          <w:rFonts w:ascii="Times New Roman" w:hAnsi="Times New Roman" w:cs="Times New Roman"/>
        </w:rPr>
        <w:t>,</w:t>
      </w:r>
      <w:r w:rsidR="00337D3A" w:rsidRPr="006F46DC">
        <w:rPr>
          <w:rFonts w:ascii="Times New Roman" w:hAnsi="Times New Roman" w:cs="Times New Roman"/>
        </w:rPr>
        <w:t xml:space="preserve"> </w:t>
      </w:r>
      <w:r w:rsidR="00F37DC3">
        <w:rPr>
          <w:rFonts w:ascii="Times New Roman" w:hAnsi="Times New Roman" w:cs="Times New Roman"/>
        </w:rPr>
        <w:t>create a field of suspend rights</w:t>
      </w:r>
      <w:r w:rsidR="00764B5D" w:rsidRPr="006F46DC">
        <w:rPr>
          <w:rFonts w:ascii="Times New Roman" w:hAnsi="Times New Roman" w:cs="Times New Roman"/>
        </w:rPr>
        <w:t>.</w:t>
      </w:r>
      <w:r w:rsidR="00932BEF" w:rsidRPr="006F46DC">
        <w:rPr>
          <w:rFonts w:ascii="Times New Roman" w:hAnsi="Times New Roman" w:cs="Times New Roman"/>
        </w:rPr>
        <w:t xml:space="preserve">  Most notably, the city has a long history of slum rehabilitation that never rehabilitates and a parallel </w:t>
      </w:r>
      <w:r w:rsidR="00FB55CC" w:rsidRPr="006F46DC">
        <w:rPr>
          <w:rFonts w:ascii="Times New Roman" w:hAnsi="Times New Roman" w:cs="Times New Roman"/>
        </w:rPr>
        <w:t>process</w:t>
      </w:r>
      <w:r w:rsidR="00932BEF" w:rsidRPr="006F46DC">
        <w:rPr>
          <w:rFonts w:ascii="Times New Roman" w:hAnsi="Times New Roman" w:cs="Times New Roman"/>
        </w:rPr>
        <w:t xml:space="preserve"> of regularizing irregular colonies that are almost never regularized. </w:t>
      </w:r>
      <w:r w:rsidR="001F2982" w:rsidRPr="006F46DC">
        <w:rPr>
          <w:rFonts w:ascii="Times New Roman" w:hAnsi="Times New Roman" w:cs="Times New Roman"/>
        </w:rPr>
        <w:t>Taken together these modalities of governance – planning,</w:t>
      </w:r>
      <w:r w:rsidR="00ED006F" w:rsidRPr="006F46DC">
        <w:rPr>
          <w:rFonts w:ascii="Times New Roman" w:hAnsi="Times New Roman" w:cs="Times New Roman"/>
        </w:rPr>
        <w:t xml:space="preserve"> service delivery and reform - </w:t>
      </w:r>
      <w:r w:rsidR="001F2982" w:rsidRPr="006F46DC">
        <w:rPr>
          <w:rFonts w:ascii="Times New Roman" w:hAnsi="Times New Roman" w:cs="Times New Roman"/>
        </w:rPr>
        <w:t xml:space="preserve">operate as “criteria of classification and forms of social sorting” (Wacquant 208:136) that working with the raw social material of caste, migration status and class produce a matrix of spatially coded exclusions.  </w:t>
      </w:r>
    </w:p>
    <w:p w14:paraId="6F34596F" w14:textId="77777777" w:rsidR="009769AA" w:rsidRPr="006F46DC" w:rsidRDefault="009769AA" w:rsidP="007B4F11">
      <w:pPr>
        <w:rPr>
          <w:rFonts w:ascii="Times New Roman" w:hAnsi="Times New Roman" w:cs="Times New Roman"/>
        </w:rPr>
      </w:pPr>
    </w:p>
    <w:p w14:paraId="4657DCA1" w14:textId="77777777" w:rsidR="001F2982" w:rsidRPr="006F46DC" w:rsidRDefault="009769AA" w:rsidP="007B4F11">
      <w:pPr>
        <w:rPr>
          <w:rFonts w:ascii="Times New Roman" w:hAnsi="Times New Roman" w:cs="Times New Roman"/>
        </w:rPr>
      </w:pPr>
      <w:r w:rsidRPr="006F46DC">
        <w:rPr>
          <w:rFonts w:ascii="Times New Roman" w:hAnsi="Times New Roman" w:cs="Times New Roman"/>
        </w:rPr>
        <w:lastRenderedPageBreak/>
        <w:t>Finally, I argue that this field of exclusion is not</w:t>
      </w:r>
      <w:r w:rsidR="00932BEF" w:rsidRPr="006F46DC">
        <w:rPr>
          <w:rFonts w:ascii="Times New Roman" w:hAnsi="Times New Roman" w:cs="Times New Roman"/>
        </w:rPr>
        <w:t xml:space="preserve"> just an artifact of structural or </w:t>
      </w:r>
      <w:r w:rsidR="00F37DC3">
        <w:rPr>
          <w:rFonts w:ascii="Times New Roman" w:hAnsi="Times New Roman" w:cs="Times New Roman"/>
        </w:rPr>
        <w:t>class</w:t>
      </w:r>
      <w:r w:rsidR="00932BEF" w:rsidRPr="006F46DC">
        <w:rPr>
          <w:rFonts w:ascii="Times New Roman" w:hAnsi="Times New Roman" w:cs="Times New Roman"/>
        </w:rPr>
        <w:t xml:space="preserve"> power.  </w:t>
      </w:r>
      <w:r w:rsidRPr="006F46DC">
        <w:rPr>
          <w:rFonts w:ascii="Times New Roman" w:hAnsi="Times New Roman" w:cs="Times New Roman"/>
        </w:rPr>
        <w:t>Rather, i</w:t>
      </w:r>
      <w:r w:rsidR="009C7A3C" w:rsidRPr="006F46DC">
        <w:rPr>
          <w:rFonts w:ascii="Times New Roman" w:hAnsi="Times New Roman" w:cs="Times New Roman"/>
        </w:rPr>
        <w:t xml:space="preserve">t reflects and exposes the workings of a </w:t>
      </w:r>
      <w:r w:rsidR="001F2982" w:rsidRPr="006F46DC">
        <w:rPr>
          <w:rFonts w:ascii="Times New Roman" w:hAnsi="Times New Roman" w:cs="Times New Roman"/>
        </w:rPr>
        <w:t xml:space="preserve">larger </w:t>
      </w:r>
      <w:r w:rsidR="009C7A3C" w:rsidRPr="006F46DC">
        <w:rPr>
          <w:rFonts w:ascii="Times New Roman" w:hAnsi="Times New Roman" w:cs="Times New Roman"/>
        </w:rPr>
        <w:t xml:space="preserve">political and institutional field, one that produces it own political effects and it own political resistance. </w:t>
      </w:r>
    </w:p>
    <w:p w14:paraId="33B7D625" w14:textId="77777777" w:rsidR="00D82635" w:rsidRPr="006F46DC" w:rsidRDefault="00D82635" w:rsidP="007B4F11">
      <w:pPr>
        <w:rPr>
          <w:rFonts w:ascii="Times New Roman" w:hAnsi="Times New Roman" w:cs="Times New Roman"/>
        </w:rPr>
      </w:pPr>
    </w:p>
    <w:p w14:paraId="2E9F1220" w14:textId="77777777" w:rsidR="0041562B" w:rsidRPr="006F46DC" w:rsidRDefault="00F37DC3" w:rsidP="00D82635">
      <w:pPr>
        <w:rPr>
          <w:rFonts w:ascii="Times New Roman" w:hAnsi="Times New Roman" w:cs="Times New Roman"/>
          <w:b/>
        </w:rPr>
      </w:pPr>
      <w:r>
        <w:rPr>
          <w:rFonts w:ascii="Times New Roman" w:hAnsi="Times New Roman" w:cs="Times New Roman"/>
          <w:b/>
        </w:rPr>
        <w:t>Cities of Delhi</w:t>
      </w:r>
    </w:p>
    <w:p w14:paraId="27871072" w14:textId="77777777" w:rsidR="0041562B" w:rsidRPr="006F46DC" w:rsidRDefault="0041562B" w:rsidP="00D82635">
      <w:pPr>
        <w:rPr>
          <w:rFonts w:ascii="Times New Roman" w:hAnsi="Times New Roman" w:cs="Times New Roman"/>
          <w:b/>
        </w:rPr>
      </w:pPr>
    </w:p>
    <w:p w14:paraId="038EAF72" w14:textId="77777777" w:rsidR="00A435D6" w:rsidRPr="006F46DC" w:rsidRDefault="0041562B" w:rsidP="00D82635">
      <w:pPr>
        <w:rPr>
          <w:rFonts w:ascii="Times New Roman" w:hAnsi="Times New Roman" w:cs="Times New Roman"/>
        </w:rPr>
      </w:pPr>
      <w:r w:rsidRPr="006F46DC">
        <w:rPr>
          <w:rFonts w:ascii="Times New Roman" w:hAnsi="Times New Roman" w:cs="Times New Roman"/>
        </w:rPr>
        <w:t xml:space="preserve">As the capital city of </w:t>
      </w:r>
      <w:r w:rsidR="00C53ED2" w:rsidRPr="006F46DC">
        <w:rPr>
          <w:rFonts w:ascii="Times New Roman" w:hAnsi="Times New Roman" w:cs="Times New Roman"/>
        </w:rPr>
        <w:t>a country of 1.2 billion Delhi</w:t>
      </w:r>
      <w:r w:rsidRPr="006F46DC">
        <w:rPr>
          <w:rFonts w:ascii="Times New Roman" w:hAnsi="Times New Roman" w:cs="Times New Roman"/>
        </w:rPr>
        <w:t xml:space="preserve"> is first and </w:t>
      </w:r>
      <w:r w:rsidR="00C53ED2" w:rsidRPr="006F46DC">
        <w:rPr>
          <w:rFonts w:ascii="Times New Roman" w:hAnsi="Times New Roman" w:cs="Times New Roman"/>
        </w:rPr>
        <w:t xml:space="preserve">foremost an administrative city, but </w:t>
      </w:r>
      <w:r w:rsidR="00857DCE" w:rsidRPr="006F46DC">
        <w:rPr>
          <w:rFonts w:ascii="Times New Roman" w:hAnsi="Times New Roman" w:cs="Times New Roman"/>
        </w:rPr>
        <w:t xml:space="preserve">also </w:t>
      </w:r>
      <w:r w:rsidR="00C53ED2" w:rsidRPr="006F46DC">
        <w:rPr>
          <w:rFonts w:ascii="Times New Roman" w:hAnsi="Times New Roman" w:cs="Times New Roman"/>
        </w:rPr>
        <w:t xml:space="preserve">one that in the past 2 decades has attracted </w:t>
      </w:r>
      <w:r w:rsidR="00857DCE" w:rsidRPr="006F46DC">
        <w:rPr>
          <w:rFonts w:ascii="Times New Roman" w:hAnsi="Times New Roman" w:cs="Times New Roman"/>
        </w:rPr>
        <w:t>huge multinational corporate investments as the gateway city to the subcontinent.</w:t>
      </w:r>
      <w:r w:rsidRPr="006F46DC">
        <w:rPr>
          <w:rFonts w:ascii="Times New Roman" w:hAnsi="Times New Roman" w:cs="Times New Roman"/>
        </w:rPr>
        <w:t xml:space="preserve">  </w:t>
      </w:r>
      <w:r w:rsidR="00C203EA" w:rsidRPr="006F46DC">
        <w:rPr>
          <w:rFonts w:ascii="Times New Roman" w:hAnsi="Times New Roman" w:cs="Times New Roman"/>
        </w:rPr>
        <w:t>The</w:t>
      </w:r>
      <w:r w:rsidR="00C53ED2" w:rsidRPr="006F46DC">
        <w:rPr>
          <w:rFonts w:ascii="Times New Roman" w:hAnsi="Times New Roman" w:cs="Times New Roman"/>
        </w:rPr>
        <w:t xml:space="preserve"> only</w:t>
      </w:r>
      <w:r w:rsidR="00DC6AB6" w:rsidRPr="006F46DC">
        <w:rPr>
          <w:rFonts w:ascii="Times New Roman" w:hAnsi="Times New Roman" w:cs="Times New Roman"/>
        </w:rPr>
        <w:t xml:space="preserve"> megacity of N</w:t>
      </w:r>
      <w:r w:rsidR="007213B1" w:rsidRPr="006F46DC">
        <w:rPr>
          <w:rFonts w:ascii="Times New Roman" w:hAnsi="Times New Roman" w:cs="Times New Roman"/>
        </w:rPr>
        <w:t xml:space="preserve">orthern India and </w:t>
      </w:r>
      <w:r w:rsidR="00C53ED2" w:rsidRPr="006F46DC">
        <w:rPr>
          <w:rFonts w:ascii="Times New Roman" w:hAnsi="Times New Roman" w:cs="Times New Roman"/>
        </w:rPr>
        <w:t xml:space="preserve">in close proximity to </w:t>
      </w:r>
      <w:r w:rsidR="007213B1" w:rsidRPr="006F46DC">
        <w:rPr>
          <w:rFonts w:ascii="Times New Roman" w:hAnsi="Times New Roman" w:cs="Times New Roman"/>
        </w:rPr>
        <w:t xml:space="preserve">4 major states </w:t>
      </w:r>
      <w:r w:rsidRPr="006F46DC">
        <w:rPr>
          <w:rFonts w:ascii="Times New Roman" w:hAnsi="Times New Roman" w:cs="Times New Roman"/>
        </w:rPr>
        <w:t xml:space="preserve"> (Haryana, Punjab, Uttar Pradesh and </w:t>
      </w:r>
      <w:r w:rsidR="007213B1" w:rsidRPr="006F46DC">
        <w:rPr>
          <w:rFonts w:ascii="Times New Roman" w:hAnsi="Times New Roman" w:cs="Times New Roman"/>
        </w:rPr>
        <w:t>Madhya Pradesh</w:t>
      </w:r>
      <w:r w:rsidRPr="006F46DC">
        <w:rPr>
          <w:rFonts w:ascii="Times New Roman" w:hAnsi="Times New Roman" w:cs="Times New Roman"/>
        </w:rPr>
        <w:t>)</w:t>
      </w:r>
      <w:r w:rsidR="00C53ED2" w:rsidRPr="006F46DC">
        <w:rPr>
          <w:rFonts w:ascii="Times New Roman" w:hAnsi="Times New Roman" w:cs="Times New Roman"/>
        </w:rPr>
        <w:t xml:space="preserve"> it is </w:t>
      </w:r>
      <w:r w:rsidR="00857DCE" w:rsidRPr="006F46DC">
        <w:rPr>
          <w:rFonts w:ascii="Times New Roman" w:hAnsi="Times New Roman" w:cs="Times New Roman"/>
        </w:rPr>
        <w:t xml:space="preserve">also </w:t>
      </w:r>
      <w:r w:rsidR="00C53ED2" w:rsidRPr="006F46DC">
        <w:rPr>
          <w:rFonts w:ascii="Times New Roman" w:hAnsi="Times New Roman" w:cs="Times New Roman"/>
        </w:rPr>
        <w:t xml:space="preserve">a city of migrants.  From a population of just under </w:t>
      </w:r>
      <w:r w:rsidR="00E95183" w:rsidRPr="006F46DC">
        <w:rPr>
          <w:rFonts w:ascii="Times New Roman" w:hAnsi="Times New Roman" w:cs="Times New Roman"/>
        </w:rPr>
        <w:t>700</w:t>
      </w:r>
      <w:r w:rsidR="00CB5F5A" w:rsidRPr="006F46DC">
        <w:rPr>
          <w:rFonts w:ascii="Times New Roman" w:hAnsi="Times New Roman" w:cs="Times New Roman"/>
        </w:rPr>
        <w:t xml:space="preserve">,000 in 1941, </w:t>
      </w:r>
      <w:r w:rsidR="00C53ED2" w:rsidRPr="006F46DC">
        <w:rPr>
          <w:rFonts w:ascii="Times New Roman" w:hAnsi="Times New Roman" w:cs="Times New Roman"/>
        </w:rPr>
        <w:t xml:space="preserve">the city </w:t>
      </w:r>
      <w:r w:rsidR="00CB5F5A" w:rsidRPr="006F46DC">
        <w:rPr>
          <w:rFonts w:ascii="Times New Roman" w:hAnsi="Times New Roman" w:cs="Times New Roman"/>
        </w:rPr>
        <w:t>doubled in size as in absorbed ha</w:t>
      </w:r>
      <w:r w:rsidR="00C203EA" w:rsidRPr="006F46DC">
        <w:rPr>
          <w:rFonts w:ascii="Times New Roman" w:hAnsi="Times New Roman" w:cs="Times New Roman"/>
        </w:rPr>
        <w:t>lf a million refugees from the p</w:t>
      </w:r>
      <w:r w:rsidR="00CB5F5A" w:rsidRPr="006F46DC">
        <w:rPr>
          <w:rFonts w:ascii="Times New Roman" w:hAnsi="Times New Roman" w:cs="Times New Roman"/>
        </w:rPr>
        <w:t>artitioning of India in 1947</w:t>
      </w:r>
      <w:r w:rsidR="00C53ED2" w:rsidRPr="006F46DC">
        <w:rPr>
          <w:rFonts w:ascii="Times New Roman" w:hAnsi="Times New Roman" w:cs="Times New Roman"/>
        </w:rPr>
        <w:t>.  By 2011 its popu</w:t>
      </w:r>
      <w:r w:rsidR="00F12F76">
        <w:rPr>
          <w:rFonts w:ascii="Times New Roman" w:hAnsi="Times New Roman" w:cs="Times New Roman"/>
        </w:rPr>
        <w:t xml:space="preserve">lation had grown to 18 million and </w:t>
      </w:r>
      <w:r w:rsidR="000E6FF1" w:rsidRPr="006F46DC">
        <w:rPr>
          <w:rFonts w:ascii="Times New Roman" w:hAnsi="Times New Roman" w:cs="Times New Roman"/>
        </w:rPr>
        <w:t>was</w:t>
      </w:r>
      <w:r w:rsidR="00F53FBC" w:rsidRPr="006F46DC">
        <w:rPr>
          <w:rFonts w:ascii="Times New Roman" w:hAnsi="Times New Roman" w:cs="Times New Roman"/>
        </w:rPr>
        <w:t xml:space="preserve"> projected to reach 23</w:t>
      </w:r>
      <w:r w:rsidR="00ED006F" w:rsidRPr="006F46DC">
        <w:rPr>
          <w:rFonts w:ascii="Times New Roman" w:hAnsi="Times New Roman" w:cs="Times New Roman"/>
        </w:rPr>
        <w:t xml:space="preserve"> million by 2021 (Dehli Master Plan, 2007).</w:t>
      </w:r>
      <w:r w:rsidR="00C53ED2" w:rsidRPr="006F46DC">
        <w:rPr>
          <w:rFonts w:ascii="Times New Roman" w:hAnsi="Times New Roman" w:cs="Times New Roman"/>
        </w:rPr>
        <w:t xml:space="preserve">  </w:t>
      </w:r>
    </w:p>
    <w:p w14:paraId="13ED6D93" w14:textId="77777777" w:rsidR="00A435D6" w:rsidRPr="006F46DC" w:rsidRDefault="00A435D6" w:rsidP="00D82635">
      <w:pPr>
        <w:rPr>
          <w:rFonts w:ascii="Times New Roman" w:hAnsi="Times New Roman" w:cs="Times New Roman"/>
        </w:rPr>
      </w:pPr>
    </w:p>
    <w:p w14:paraId="16916CFB" w14:textId="6A15B40B" w:rsidR="00857DCE" w:rsidRPr="006F46DC" w:rsidRDefault="00857DCE" w:rsidP="00857DCE">
      <w:pPr>
        <w:rPr>
          <w:rFonts w:ascii="Times New Roman" w:hAnsi="Times New Roman" w:cs="Times New Roman"/>
        </w:rPr>
      </w:pPr>
      <w:r w:rsidRPr="006F46DC">
        <w:rPr>
          <w:rFonts w:ascii="Times New Roman" w:hAnsi="Times New Roman" w:cs="Times New Roman"/>
        </w:rPr>
        <w:t xml:space="preserve">There is </w:t>
      </w:r>
      <w:r w:rsidR="00C203EA" w:rsidRPr="006F46DC">
        <w:rPr>
          <w:rFonts w:ascii="Times New Roman" w:hAnsi="Times New Roman" w:cs="Times New Roman"/>
        </w:rPr>
        <w:t xml:space="preserve">arguably </w:t>
      </w:r>
      <w:r w:rsidRPr="006F46DC">
        <w:rPr>
          <w:rFonts w:ascii="Times New Roman" w:hAnsi="Times New Roman" w:cs="Times New Roman"/>
        </w:rPr>
        <w:t>no</w:t>
      </w:r>
      <w:r w:rsidR="00E95183" w:rsidRPr="006F46DC">
        <w:rPr>
          <w:rFonts w:ascii="Times New Roman" w:hAnsi="Times New Roman" w:cs="Times New Roman"/>
        </w:rPr>
        <w:t xml:space="preserve"> city in India better equipped to manage a growing population.  First, Delhi is the richest city and state in the Union, and as the capital city, has long enjoyed a disproportionate share of </w:t>
      </w:r>
      <w:r w:rsidR="00C203EA" w:rsidRPr="006F46DC">
        <w:rPr>
          <w:rFonts w:ascii="Times New Roman" w:hAnsi="Times New Roman" w:cs="Times New Roman"/>
        </w:rPr>
        <w:t>Centre</w:t>
      </w:r>
      <w:r w:rsidR="00E95183" w:rsidRPr="006F46DC">
        <w:rPr>
          <w:rFonts w:ascii="Times New Roman" w:hAnsi="Times New Roman" w:cs="Times New Roman"/>
        </w:rPr>
        <w:t xml:space="preserve"> funds.  It enjoys by far the highest level </w:t>
      </w:r>
      <w:r w:rsidRPr="006F46DC">
        <w:rPr>
          <w:rFonts w:ascii="Times New Roman" w:hAnsi="Times New Roman" w:cs="Times New Roman"/>
        </w:rPr>
        <w:t>of modern infrastructure</w:t>
      </w:r>
      <w:r w:rsidR="00E95183" w:rsidRPr="006F46DC">
        <w:rPr>
          <w:rFonts w:ascii="Times New Roman" w:hAnsi="Times New Roman" w:cs="Times New Roman"/>
        </w:rPr>
        <w:t xml:space="preserve"> of any India</w:t>
      </w:r>
      <w:r w:rsidR="006B30DA">
        <w:rPr>
          <w:rFonts w:ascii="Times New Roman" w:hAnsi="Times New Roman" w:cs="Times New Roman"/>
        </w:rPr>
        <w:t>n city, boasting a state-of-the-</w:t>
      </w:r>
      <w:r w:rsidR="00E95183" w:rsidRPr="006F46DC">
        <w:rPr>
          <w:rFonts w:ascii="Times New Roman" w:hAnsi="Times New Roman" w:cs="Times New Roman"/>
        </w:rPr>
        <w:t>art international ai</w:t>
      </w:r>
      <w:r w:rsidRPr="006F46DC">
        <w:rPr>
          <w:rFonts w:ascii="Times New Roman" w:hAnsi="Times New Roman" w:cs="Times New Roman"/>
        </w:rPr>
        <w:t>r</w:t>
      </w:r>
      <w:r w:rsidR="00ED006F" w:rsidRPr="006F46DC">
        <w:rPr>
          <w:rFonts w:ascii="Times New Roman" w:hAnsi="Times New Roman" w:cs="Times New Roman"/>
        </w:rPr>
        <w:t>port, the country’s</w:t>
      </w:r>
      <w:r w:rsidR="00E95183" w:rsidRPr="006F46DC">
        <w:rPr>
          <w:rFonts w:ascii="Times New Roman" w:hAnsi="Times New Roman" w:cs="Times New Roman"/>
        </w:rPr>
        <w:t xml:space="preserve"> largest subway system and its densest network of city highways.</w:t>
      </w:r>
      <w:r w:rsidRPr="006F46DC">
        <w:rPr>
          <w:rFonts w:ascii="Times New Roman" w:hAnsi="Times New Roman" w:cs="Times New Roman"/>
        </w:rPr>
        <w:t xml:space="preserve"> </w:t>
      </w:r>
      <w:r w:rsidR="00E95183" w:rsidRPr="006F46DC">
        <w:rPr>
          <w:rFonts w:ascii="Times New Roman" w:hAnsi="Times New Roman" w:cs="Times New Roman"/>
        </w:rPr>
        <w:t xml:space="preserve"> </w:t>
      </w:r>
      <w:r w:rsidRPr="006F46DC">
        <w:rPr>
          <w:rFonts w:ascii="Times New Roman" w:hAnsi="Times New Roman" w:cs="Times New Roman"/>
        </w:rPr>
        <w:t xml:space="preserve">Delhi </w:t>
      </w:r>
      <w:r w:rsidR="00C203EA" w:rsidRPr="006F46DC">
        <w:rPr>
          <w:rFonts w:ascii="Times New Roman" w:hAnsi="Times New Roman" w:cs="Times New Roman"/>
        </w:rPr>
        <w:t>has</w:t>
      </w:r>
      <w:r w:rsidRPr="006F46DC">
        <w:rPr>
          <w:rFonts w:ascii="Times New Roman" w:hAnsi="Times New Roman" w:cs="Times New Roman"/>
        </w:rPr>
        <w:t xml:space="preserve"> </w:t>
      </w:r>
      <w:r w:rsidR="00ED006F" w:rsidRPr="006F46DC">
        <w:rPr>
          <w:rFonts w:ascii="Times New Roman" w:hAnsi="Times New Roman" w:cs="Times New Roman"/>
        </w:rPr>
        <w:t xml:space="preserve">the </w:t>
      </w:r>
      <w:r w:rsidRPr="006F46DC">
        <w:rPr>
          <w:rFonts w:ascii="Times New Roman" w:hAnsi="Times New Roman" w:cs="Times New Roman"/>
        </w:rPr>
        <w:t xml:space="preserve">highest Human Development index of any state, and at 0.75 is well above the national average </w:t>
      </w:r>
      <w:r w:rsidR="00C203EA" w:rsidRPr="006F46DC">
        <w:rPr>
          <w:rFonts w:ascii="Times New Roman" w:hAnsi="Times New Roman" w:cs="Times New Roman"/>
        </w:rPr>
        <w:t xml:space="preserve">of </w:t>
      </w:r>
      <w:r w:rsidRPr="006F46DC">
        <w:rPr>
          <w:rFonts w:ascii="Times New Roman" w:hAnsi="Times New Roman" w:cs="Times New Roman"/>
        </w:rPr>
        <w:t>0.46</w:t>
      </w:r>
      <w:r w:rsidR="00C203EA" w:rsidRPr="006F46DC">
        <w:rPr>
          <w:rFonts w:ascii="Times New Roman" w:hAnsi="Times New Roman" w:cs="Times New Roman"/>
        </w:rPr>
        <w:t>7</w:t>
      </w:r>
      <w:r w:rsidR="000E6FF1" w:rsidRPr="006F46DC">
        <w:rPr>
          <w:rFonts w:ascii="Times New Roman" w:hAnsi="Times New Roman" w:cs="Times New Roman"/>
        </w:rPr>
        <w:t xml:space="preserve"> </w:t>
      </w:r>
      <w:r w:rsidR="00C203EA" w:rsidRPr="006F46DC">
        <w:rPr>
          <w:rFonts w:ascii="Times New Roman" w:hAnsi="Times New Roman" w:cs="Times New Roman"/>
        </w:rPr>
        <w:t>(P</w:t>
      </w:r>
      <w:r w:rsidRPr="006F46DC">
        <w:rPr>
          <w:rFonts w:ascii="Times New Roman" w:hAnsi="Times New Roman" w:cs="Times New Roman"/>
        </w:rPr>
        <w:t>lanning Commission, 2013:31</w:t>
      </w:r>
      <w:r w:rsidR="00C203EA" w:rsidRPr="006F46DC">
        <w:rPr>
          <w:rFonts w:ascii="Times New Roman" w:hAnsi="Times New Roman" w:cs="Times New Roman"/>
        </w:rPr>
        <w:t>0).  Located in the middle of a flat</w:t>
      </w:r>
      <w:r w:rsidRPr="006F46DC">
        <w:rPr>
          <w:rFonts w:ascii="Times New Roman" w:hAnsi="Times New Roman" w:cs="Times New Roman"/>
        </w:rPr>
        <w:t xml:space="preserve"> agrarian region with no natural barriers to expansion, Delhi has </w:t>
      </w:r>
      <w:r w:rsidR="00ED006F" w:rsidRPr="006F46DC">
        <w:rPr>
          <w:rFonts w:ascii="Times New Roman" w:hAnsi="Times New Roman" w:cs="Times New Roman"/>
        </w:rPr>
        <w:t>accommodated</w:t>
      </w:r>
      <w:r w:rsidRPr="006F46DC">
        <w:rPr>
          <w:rFonts w:ascii="Times New Roman" w:hAnsi="Times New Roman" w:cs="Times New Roman"/>
        </w:rPr>
        <w:t xml:space="preserve"> population growth through sprawl and is the lea</w:t>
      </w:r>
      <w:r w:rsidR="00C203EA" w:rsidRPr="006F46DC">
        <w:rPr>
          <w:rFonts w:ascii="Times New Roman" w:hAnsi="Times New Roman" w:cs="Times New Roman"/>
        </w:rPr>
        <w:t>st densely populated mega</w:t>
      </w:r>
      <w:r w:rsidR="00ED006F" w:rsidRPr="006F46DC">
        <w:rPr>
          <w:rFonts w:ascii="Times New Roman" w:hAnsi="Times New Roman" w:cs="Times New Roman"/>
        </w:rPr>
        <w:t>city</w:t>
      </w:r>
      <w:r w:rsidRPr="006F46DC">
        <w:rPr>
          <w:rFonts w:ascii="Times New Roman" w:hAnsi="Times New Roman" w:cs="Times New Roman"/>
        </w:rPr>
        <w:t xml:space="preserve"> of India.  </w:t>
      </w:r>
    </w:p>
    <w:p w14:paraId="640EA516" w14:textId="77777777" w:rsidR="00857DCE" w:rsidRPr="006F46DC" w:rsidRDefault="00857DCE" w:rsidP="00D82635">
      <w:pPr>
        <w:rPr>
          <w:rFonts w:ascii="Times New Roman" w:hAnsi="Times New Roman" w:cs="Times New Roman"/>
        </w:rPr>
      </w:pPr>
    </w:p>
    <w:p w14:paraId="20E016E9" w14:textId="77777777" w:rsidR="007D69E0" w:rsidRPr="006F46DC" w:rsidRDefault="00857DCE" w:rsidP="00D82635">
      <w:pPr>
        <w:rPr>
          <w:rFonts w:ascii="Times New Roman" w:hAnsi="Times New Roman" w:cs="Times New Roman"/>
        </w:rPr>
      </w:pPr>
      <w:r w:rsidRPr="006F46DC">
        <w:rPr>
          <w:rFonts w:ascii="Times New Roman" w:hAnsi="Times New Roman" w:cs="Times New Roman"/>
        </w:rPr>
        <w:t>Compared to</w:t>
      </w:r>
      <w:r w:rsidR="00C203EA" w:rsidRPr="006F46DC">
        <w:rPr>
          <w:rFonts w:ascii="Times New Roman" w:hAnsi="Times New Roman" w:cs="Times New Roman"/>
        </w:rPr>
        <w:t xml:space="preserve"> other Indian mega</w:t>
      </w:r>
      <w:r w:rsidRPr="006F46DC">
        <w:rPr>
          <w:rFonts w:ascii="Times New Roman" w:hAnsi="Times New Roman" w:cs="Times New Roman"/>
        </w:rPr>
        <w:t>cit</w:t>
      </w:r>
      <w:r w:rsidR="00F12F76">
        <w:rPr>
          <w:rFonts w:ascii="Times New Roman" w:hAnsi="Times New Roman" w:cs="Times New Roman"/>
        </w:rPr>
        <w:t>i</w:t>
      </w:r>
      <w:r w:rsidRPr="006F46DC">
        <w:rPr>
          <w:rFonts w:ascii="Times New Roman" w:hAnsi="Times New Roman" w:cs="Times New Roman"/>
        </w:rPr>
        <w:t xml:space="preserve">es, Delhi is more politically coherent and less socially divided.  Indian cities generally enjoy limited local autonomy and authority and </w:t>
      </w:r>
      <w:r w:rsidR="007D69E0" w:rsidRPr="006F46DC">
        <w:rPr>
          <w:rFonts w:ascii="Times New Roman" w:hAnsi="Times New Roman" w:cs="Times New Roman"/>
        </w:rPr>
        <w:t xml:space="preserve">share governance functions with </w:t>
      </w:r>
      <w:r w:rsidRPr="006F46DC">
        <w:rPr>
          <w:rFonts w:ascii="Times New Roman" w:hAnsi="Times New Roman" w:cs="Times New Roman"/>
        </w:rPr>
        <w:t>their (Provincial) States</w:t>
      </w:r>
      <w:r w:rsidR="00C203EA" w:rsidRPr="006F46DC">
        <w:rPr>
          <w:rFonts w:ascii="Times New Roman" w:hAnsi="Times New Roman" w:cs="Times New Roman"/>
        </w:rPr>
        <w:t xml:space="preserve"> as well as the Centre</w:t>
      </w:r>
      <w:r w:rsidR="007D69E0" w:rsidRPr="006F46DC">
        <w:rPr>
          <w:rFonts w:ascii="Times New Roman" w:hAnsi="Times New Roman" w:cs="Times New Roman"/>
        </w:rPr>
        <w:t xml:space="preserve">.  </w:t>
      </w:r>
      <w:r w:rsidR="00E95183" w:rsidRPr="006F46DC">
        <w:rPr>
          <w:rFonts w:ascii="Times New Roman" w:hAnsi="Times New Roman" w:cs="Times New Roman"/>
        </w:rPr>
        <w:t>Since 1992</w:t>
      </w:r>
      <w:r w:rsidR="001F2982" w:rsidRPr="006F46DC">
        <w:rPr>
          <w:rFonts w:ascii="Times New Roman" w:hAnsi="Times New Roman" w:cs="Times New Roman"/>
        </w:rPr>
        <w:t>,</w:t>
      </w:r>
      <w:r w:rsidR="00E95183" w:rsidRPr="006F46DC">
        <w:rPr>
          <w:rFonts w:ascii="Times New Roman" w:hAnsi="Times New Roman" w:cs="Times New Roman"/>
        </w:rPr>
        <w:t xml:space="preserve"> </w:t>
      </w:r>
      <w:r w:rsidRPr="006F46DC">
        <w:rPr>
          <w:rFonts w:ascii="Times New Roman" w:hAnsi="Times New Roman" w:cs="Times New Roman"/>
        </w:rPr>
        <w:t>t</w:t>
      </w:r>
      <w:r w:rsidR="00A435D6" w:rsidRPr="006F46DC">
        <w:rPr>
          <w:rFonts w:ascii="Times New Roman" w:hAnsi="Times New Roman" w:cs="Times New Roman"/>
        </w:rPr>
        <w:t xml:space="preserve">he city of Delhi </w:t>
      </w:r>
      <w:r w:rsidRPr="006F46DC">
        <w:rPr>
          <w:rFonts w:ascii="Times New Roman" w:hAnsi="Times New Roman" w:cs="Times New Roman"/>
        </w:rPr>
        <w:t xml:space="preserve">has been </w:t>
      </w:r>
      <w:r w:rsidR="00A435D6" w:rsidRPr="006F46DC">
        <w:rPr>
          <w:rFonts w:ascii="Times New Roman" w:hAnsi="Times New Roman" w:cs="Times New Roman"/>
        </w:rPr>
        <w:t>virtually co-terminus with the state of Delhi</w:t>
      </w:r>
      <w:r w:rsidR="00E95183" w:rsidRPr="006F46DC">
        <w:rPr>
          <w:rFonts w:ascii="Times New Roman" w:hAnsi="Times New Roman" w:cs="Times New Roman"/>
        </w:rPr>
        <w:t xml:space="preserve"> (officially the </w:t>
      </w:r>
      <w:r w:rsidR="000E6FF1" w:rsidRPr="006F46DC">
        <w:rPr>
          <w:rFonts w:ascii="Times New Roman" w:hAnsi="Times New Roman" w:cs="Times New Roman"/>
        </w:rPr>
        <w:t xml:space="preserve">Government of the </w:t>
      </w:r>
      <w:r w:rsidR="00E95183" w:rsidRPr="006F46DC">
        <w:rPr>
          <w:rFonts w:ascii="Times New Roman" w:hAnsi="Times New Roman" w:cs="Times New Roman"/>
        </w:rPr>
        <w:t xml:space="preserve">National </w:t>
      </w:r>
      <w:r w:rsidR="001F2982" w:rsidRPr="006F46DC">
        <w:rPr>
          <w:rFonts w:ascii="Times New Roman" w:hAnsi="Times New Roman" w:cs="Times New Roman"/>
        </w:rPr>
        <w:t>Capital</w:t>
      </w:r>
      <w:r w:rsidR="00E95183" w:rsidRPr="006F46DC">
        <w:rPr>
          <w:rFonts w:ascii="Times New Roman" w:hAnsi="Times New Roman" w:cs="Times New Roman"/>
        </w:rPr>
        <w:t xml:space="preserve"> Territory of Delhi</w:t>
      </w:r>
      <w:r w:rsidR="007D69E0" w:rsidRPr="006F46DC">
        <w:rPr>
          <w:rFonts w:ascii="Times New Roman" w:hAnsi="Times New Roman" w:cs="Times New Roman"/>
        </w:rPr>
        <w:t xml:space="preserve">) </w:t>
      </w:r>
      <w:r w:rsidR="005D60DB">
        <w:rPr>
          <w:rFonts w:ascii="Times New Roman" w:hAnsi="Times New Roman" w:cs="Times New Roman"/>
        </w:rPr>
        <w:t xml:space="preserve">meaning that State and the City has the same political constituency.  </w:t>
      </w:r>
      <w:r w:rsidR="00C203EA" w:rsidRPr="006F46DC">
        <w:rPr>
          <w:rFonts w:ascii="Times New Roman" w:hAnsi="Times New Roman" w:cs="Times New Roman"/>
        </w:rPr>
        <w:t>And whereas other mega</w:t>
      </w:r>
      <w:r w:rsidR="007D69E0" w:rsidRPr="006F46DC">
        <w:rPr>
          <w:rFonts w:ascii="Times New Roman" w:hAnsi="Times New Roman" w:cs="Times New Roman"/>
        </w:rPr>
        <w:t>cities such as M</w:t>
      </w:r>
      <w:r w:rsidR="001F2982" w:rsidRPr="006F46DC">
        <w:rPr>
          <w:rFonts w:ascii="Times New Roman" w:hAnsi="Times New Roman" w:cs="Times New Roman"/>
        </w:rPr>
        <w:t>umbai</w:t>
      </w:r>
      <w:r w:rsidR="007D69E0" w:rsidRPr="006F46DC">
        <w:rPr>
          <w:rFonts w:ascii="Times New Roman" w:hAnsi="Times New Roman" w:cs="Times New Roman"/>
        </w:rPr>
        <w:t xml:space="preserve"> and Calcutta have been governed by regional parties, Delhi has been alternatively governed by the Con</w:t>
      </w:r>
      <w:r w:rsidR="00ED006F" w:rsidRPr="006F46DC">
        <w:rPr>
          <w:rFonts w:ascii="Times New Roman" w:hAnsi="Times New Roman" w:cs="Times New Roman"/>
        </w:rPr>
        <w:t>gress and the BJP, the country’s</w:t>
      </w:r>
      <w:r w:rsidR="007D69E0" w:rsidRPr="006F46DC">
        <w:rPr>
          <w:rFonts w:ascii="Times New Roman" w:hAnsi="Times New Roman" w:cs="Times New Roman"/>
        </w:rPr>
        <w:t xml:space="preserve"> only two national parties.  Delhi has also been largely spared the nativist politics and communal tensions that are common in most Indian cities.</w:t>
      </w:r>
    </w:p>
    <w:p w14:paraId="4FDB9AEC" w14:textId="77777777" w:rsidR="007D69E0" w:rsidRPr="006F46DC" w:rsidRDefault="007D69E0" w:rsidP="00D82635">
      <w:pPr>
        <w:rPr>
          <w:rFonts w:ascii="Times New Roman" w:hAnsi="Times New Roman" w:cs="Times New Roman"/>
        </w:rPr>
      </w:pPr>
    </w:p>
    <w:p w14:paraId="36D32501" w14:textId="77777777" w:rsidR="00F37DC3" w:rsidRDefault="007D69E0" w:rsidP="00E74E8C">
      <w:pPr>
        <w:rPr>
          <w:rFonts w:ascii="Times New Roman" w:hAnsi="Times New Roman" w:cs="Times New Roman"/>
        </w:rPr>
      </w:pPr>
      <w:r w:rsidRPr="006F46DC">
        <w:rPr>
          <w:rFonts w:ascii="Times New Roman" w:hAnsi="Times New Roman" w:cs="Times New Roman"/>
        </w:rPr>
        <w:t>Yet despite</w:t>
      </w:r>
      <w:r w:rsidR="00DC6AB6" w:rsidRPr="006F46DC">
        <w:rPr>
          <w:rFonts w:ascii="Times New Roman" w:hAnsi="Times New Roman" w:cs="Times New Roman"/>
        </w:rPr>
        <w:t xml:space="preserve"> these advantages – good re</w:t>
      </w:r>
      <w:r w:rsidR="001F2982" w:rsidRPr="006F46DC">
        <w:rPr>
          <w:rFonts w:ascii="Times New Roman" w:hAnsi="Times New Roman" w:cs="Times New Roman"/>
        </w:rPr>
        <w:t xml:space="preserve">sources, a mostly middle class </w:t>
      </w:r>
      <w:r w:rsidR="00DC6AB6" w:rsidRPr="006F46DC">
        <w:rPr>
          <w:rFonts w:ascii="Times New Roman" w:hAnsi="Times New Roman" w:cs="Times New Roman"/>
        </w:rPr>
        <w:t xml:space="preserve">white collar base and a fairly stable political and social equation – Delhi is a deeply divided city marked by extreme forms of social exclusion. </w:t>
      </w:r>
      <w:r w:rsidR="00C203EA" w:rsidRPr="006F46DC">
        <w:rPr>
          <w:rStyle w:val="FootnoteReference"/>
          <w:rFonts w:ascii="Times New Roman" w:hAnsi="Times New Roman"/>
        </w:rPr>
        <w:t xml:space="preserve"> </w:t>
      </w:r>
      <w:r w:rsidR="005F14B2" w:rsidRPr="006F46DC">
        <w:rPr>
          <w:rFonts w:ascii="Times New Roman" w:hAnsi="Times New Roman" w:cs="Times New Roman"/>
        </w:rPr>
        <w:t>Contemporary patter</w:t>
      </w:r>
      <w:r w:rsidR="006F738F" w:rsidRPr="006F46DC">
        <w:rPr>
          <w:rFonts w:ascii="Times New Roman" w:hAnsi="Times New Roman" w:cs="Times New Roman"/>
        </w:rPr>
        <w:t>n</w:t>
      </w:r>
      <w:r w:rsidR="005F14B2" w:rsidRPr="006F46DC">
        <w:rPr>
          <w:rFonts w:ascii="Times New Roman" w:hAnsi="Times New Roman" w:cs="Times New Roman"/>
        </w:rPr>
        <w:t xml:space="preserve">s of spatial exclusion in India’s capital city are rooted in how the city has been planned in the post-Independence period. </w:t>
      </w:r>
      <w:r w:rsidR="006F738F" w:rsidRPr="006F46DC">
        <w:rPr>
          <w:rFonts w:ascii="Times New Roman" w:hAnsi="Times New Roman" w:cs="Times New Roman"/>
        </w:rPr>
        <w:t xml:space="preserve"> </w:t>
      </w:r>
      <w:r w:rsidR="00FB3159" w:rsidRPr="006F46DC">
        <w:rPr>
          <w:rFonts w:ascii="Times New Roman" w:hAnsi="Times New Roman" w:cs="Times New Roman"/>
        </w:rPr>
        <w:t>By the</w:t>
      </w:r>
      <w:r w:rsidR="003652FE" w:rsidRPr="006F46DC">
        <w:rPr>
          <w:rFonts w:ascii="Times New Roman" w:hAnsi="Times New Roman" w:cs="Times New Roman"/>
        </w:rPr>
        <w:t xml:space="preserve"> government of Delhi</w:t>
      </w:r>
      <w:r w:rsidR="00FB3159" w:rsidRPr="006F46DC">
        <w:rPr>
          <w:rFonts w:ascii="Times New Roman" w:hAnsi="Times New Roman" w:cs="Times New Roman"/>
        </w:rPr>
        <w:t xml:space="preserve">’s own classification system, </w:t>
      </w:r>
      <w:r w:rsidR="003652FE" w:rsidRPr="006F46DC">
        <w:rPr>
          <w:rFonts w:ascii="Times New Roman" w:hAnsi="Times New Roman" w:cs="Times New Roman"/>
        </w:rPr>
        <w:t xml:space="preserve">only 23.7% of Delhi’s population live in what are designated as “Planned Colonies” (Delhi </w:t>
      </w:r>
      <w:r w:rsidR="000E6FF1" w:rsidRPr="006F46DC">
        <w:rPr>
          <w:rFonts w:ascii="Times New Roman" w:hAnsi="Times New Roman" w:cs="Times New Roman"/>
        </w:rPr>
        <w:t>Economic Survey</w:t>
      </w:r>
      <w:r w:rsidR="003652FE" w:rsidRPr="006F46DC">
        <w:rPr>
          <w:rFonts w:ascii="Times New Roman" w:hAnsi="Times New Roman" w:cs="Times New Roman"/>
        </w:rPr>
        <w:t xml:space="preserve"> 2008</w:t>
      </w:r>
      <w:r w:rsidR="000E6FF1" w:rsidRPr="006F46DC">
        <w:rPr>
          <w:rFonts w:ascii="Times New Roman" w:hAnsi="Times New Roman" w:cs="Times New Roman"/>
        </w:rPr>
        <w:t>-2009</w:t>
      </w:r>
      <w:r w:rsidR="003652FE" w:rsidRPr="006F46DC">
        <w:rPr>
          <w:rFonts w:ascii="Times New Roman" w:hAnsi="Times New Roman" w:cs="Times New Roman"/>
        </w:rPr>
        <w:t>)</w:t>
      </w:r>
      <w:r w:rsidR="000E6FF1" w:rsidRPr="006F46DC">
        <w:rPr>
          <w:rFonts w:ascii="Times New Roman" w:hAnsi="Times New Roman" w:cs="Times New Roman"/>
        </w:rPr>
        <w:t xml:space="preserve">.  </w:t>
      </w:r>
      <w:r w:rsidR="002F63B0" w:rsidRPr="006F46DC">
        <w:rPr>
          <w:rFonts w:ascii="Times New Roman" w:hAnsi="Times New Roman" w:cs="Times New Roman"/>
        </w:rPr>
        <w:t>The balance of D</w:t>
      </w:r>
      <w:r w:rsidR="00376EC0" w:rsidRPr="006F46DC">
        <w:rPr>
          <w:rFonts w:ascii="Times New Roman" w:hAnsi="Times New Roman" w:cs="Times New Roman"/>
        </w:rPr>
        <w:t>elhi’s population resides in what are either entirely illegal settlements or areas that were never authorized for development and as such never properly planned.  The absence of planning means not only that the physical space of the settlement was not laid out in accorda</w:t>
      </w:r>
      <w:r w:rsidR="00CF60D2" w:rsidRPr="006F46DC">
        <w:rPr>
          <w:rFonts w:ascii="Times New Roman" w:hAnsi="Times New Roman" w:cs="Times New Roman"/>
        </w:rPr>
        <w:t xml:space="preserve">nce with basic building </w:t>
      </w:r>
      <w:r w:rsidR="006A78DF" w:rsidRPr="006F46DC">
        <w:rPr>
          <w:rFonts w:ascii="Times New Roman" w:hAnsi="Times New Roman" w:cs="Times New Roman"/>
        </w:rPr>
        <w:t>codes</w:t>
      </w:r>
      <w:r w:rsidR="00376EC0" w:rsidRPr="006F46DC">
        <w:rPr>
          <w:rFonts w:ascii="Times New Roman" w:hAnsi="Times New Roman" w:cs="Times New Roman"/>
        </w:rPr>
        <w:t xml:space="preserve"> or public space </w:t>
      </w:r>
      <w:r w:rsidR="00376EC0" w:rsidRPr="006F46DC">
        <w:rPr>
          <w:rFonts w:ascii="Times New Roman" w:hAnsi="Times New Roman" w:cs="Times New Roman"/>
        </w:rPr>
        <w:lastRenderedPageBreak/>
        <w:t>requirements (including road and access grids) but that the settlem</w:t>
      </w:r>
      <w:r w:rsidR="00DD1DD8" w:rsidRPr="006F46DC">
        <w:rPr>
          <w:rFonts w:ascii="Times New Roman" w:hAnsi="Times New Roman" w:cs="Times New Roman"/>
        </w:rPr>
        <w:t>ent is not integrated into the c</w:t>
      </w:r>
      <w:r w:rsidR="00376EC0" w:rsidRPr="006F46DC">
        <w:rPr>
          <w:rFonts w:ascii="Times New Roman" w:hAnsi="Times New Roman" w:cs="Times New Roman"/>
        </w:rPr>
        <w:t>ity’s bulk infrast</w:t>
      </w:r>
      <w:r w:rsidR="00CF60D2" w:rsidRPr="006F46DC">
        <w:rPr>
          <w:rFonts w:ascii="Times New Roman" w:hAnsi="Times New Roman" w:cs="Times New Roman"/>
        </w:rPr>
        <w:t xml:space="preserve">ructure delivery system. </w:t>
      </w:r>
    </w:p>
    <w:p w14:paraId="5D3F65F6" w14:textId="77777777" w:rsidR="00F37DC3" w:rsidRDefault="00F37DC3" w:rsidP="00E74E8C">
      <w:pPr>
        <w:rPr>
          <w:rFonts w:ascii="Times New Roman" w:hAnsi="Times New Roman" w:cs="Times New Roman"/>
        </w:rPr>
      </w:pPr>
    </w:p>
    <w:p w14:paraId="64377CF6" w14:textId="77777777" w:rsidR="00E77D92" w:rsidRDefault="00424633" w:rsidP="00E77D92">
      <w:pPr>
        <w:rPr>
          <w:rFonts w:ascii="Times New Roman" w:hAnsi="Times New Roman" w:cs="Times New Roman"/>
        </w:rPr>
      </w:pPr>
      <w:r>
        <w:rPr>
          <w:rFonts w:ascii="Times New Roman" w:hAnsi="Times New Roman" w:cs="Times New Roman"/>
        </w:rPr>
        <w:t>To explore the contours and practices of urban exclusion in Delhi, I draw on the findings from a t</w:t>
      </w:r>
      <w:r w:rsidR="004648D8">
        <w:rPr>
          <w:rFonts w:ascii="Times New Roman" w:hAnsi="Times New Roman" w:cs="Times New Roman"/>
        </w:rPr>
        <w:t>wo-</w:t>
      </w:r>
      <w:r>
        <w:rPr>
          <w:rFonts w:ascii="Times New Roman" w:hAnsi="Times New Roman" w:cs="Times New Roman"/>
        </w:rPr>
        <w:t xml:space="preserve">year research project conducted in collaboration with the Centre for Policy Research.  The project, </w:t>
      </w:r>
      <w:r w:rsidRPr="00E77D92">
        <w:rPr>
          <w:rFonts w:ascii="Times New Roman" w:hAnsi="Times New Roman" w:cs="Times New Roman"/>
          <w:i/>
        </w:rPr>
        <w:t>Cities of Delhi</w:t>
      </w:r>
      <w:r>
        <w:rPr>
          <w:rFonts w:ascii="Times New Roman" w:hAnsi="Times New Roman" w:cs="Times New Roman"/>
        </w:rPr>
        <w:t xml:space="preserve">, was divided into three components. First, we </w:t>
      </w:r>
      <w:r w:rsidR="00E77D92">
        <w:rPr>
          <w:rFonts w:ascii="Times New Roman" w:hAnsi="Times New Roman" w:cs="Times New Roman"/>
        </w:rPr>
        <w:t>developed</w:t>
      </w:r>
      <w:r>
        <w:rPr>
          <w:rFonts w:ascii="Times New Roman" w:hAnsi="Times New Roman" w:cs="Times New Roman"/>
        </w:rPr>
        <w:t xml:space="preserve"> extended analyses of the three most importa</w:t>
      </w:r>
      <w:r w:rsidR="00E77D92">
        <w:rPr>
          <w:rFonts w:ascii="Times New Roman" w:hAnsi="Times New Roman" w:cs="Times New Roman"/>
        </w:rPr>
        <w:t>nt governance agencies in Delhi:</w:t>
      </w:r>
      <w:r>
        <w:rPr>
          <w:rFonts w:ascii="Times New Roman" w:hAnsi="Times New Roman" w:cs="Times New Roman"/>
        </w:rPr>
        <w:t xml:space="preserve"> the Delhi Develo</w:t>
      </w:r>
      <w:r w:rsidR="00E77D92">
        <w:rPr>
          <w:rFonts w:ascii="Times New Roman" w:hAnsi="Times New Roman" w:cs="Times New Roman"/>
        </w:rPr>
        <w:t>pment Authority (DDA) which manages land and is responsible for planning; the Delhi</w:t>
      </w:r>
      <w:r>
        <w:rPr>
          <w:rFonts w:ascii="Times New Roman" w:hAnsi="Times New Roman" w:cs="Times New Roman"/>
        </w:rPr>
        <w:t xml:space="preserve"> Urban Shelter and </w:t>
      </w:r>
      <w:r w:rsidR="00E77D92">
        <w:rPr>
          <w:rFonts w:ascii="Times New Roman" w:hAnsi="Times New Roman" w:cs="Times New Roman"/>
        </w:rPr>
        <w:t>Improvement Board (</w:t>
      </w:r>
      <w:r>
        <w:rPr>
          <w:rFonts w:ascii="Times New Roman" w:hAnsi="Times New Roman" w:cs="Times New Roman"/>
        </w:rPr>
        <w:t>DUSIB</w:t>
      </w:r>
      <w:r w:rsidR="00E77D92">
        <w:rPr>
          <w:rFonts w:ascii="Times New Roman" w:hAnsi="Times New Roman" w:cs="Times New Roman"/>
        </w:rPr>
        <w:t>) which is charged with rehabilitating slums</w:t>
      </w:r>
      <w:r w:rsidR="004648D8">
        <w:rPr>
          <w:rFonts w:ascii="Times New Roman" w:hAnsi="Times New Roman" w:cs="Times New Roman"/>
        </w:rPr>
        <w:t>;</w:t>
      </w:r>
      <w:r>
        <w:rPr>
          <w:rFonts w:ascii="Times New Roman" w:hAnsi="Times New Roman" w:cs="Times New Roman"/>
        </w:rPr>
        <w:t xml:space="preserve"> and </w:t>
      </w:r>
      <w:r w:rsidR="004648D8">
        <w:rPr>
          <w:rFonts w:ascii="Times New Roman" w:hAnsi="Times New Roman" w:cs="Times New Roman"/>
        </w:rPr>
        <w:t xml:space="preserve">the </w:t>
      </w:r>
      <w:r>
        <w:rPr>
          <w:rFonts w:ascii="Times New Roman" w:hAnsi="Times New Roman" w:cs="Times New Roman"/>
        </w:rPr>
        <w:t>D</w:t>
      </w:r>
      <w:r w:rsidR="00E77D92">
        <w:rPr>
          <w:rFonts w:ascii="Times New Roman" w:hAnsi="Times New Roman" w:cs="Times New Roman"/>
        </w:rPr>
        <w:t>elhi Jal Board (DJB) which manages water and sanitation.  These studies</w:t>
      </w:r>
      <w:r>
        <w:rPr>
          <w:rFonts w:ascii="Times New Roman" w:hAnsi="Times New Roman" w:cs="Times New Roman"/>
        </w:rPr>
        <w:t xml:space="preserve"> included interviews with key persons and a systematic review of official documents, reports and third-party evaluations.  </w:t>
      </w:r>
      <w:r w:rsidR="00E77D92">
        <w:rPr>
          <w:rFonts w:ascii="Times New Roman" w:hAnsi="Times New Roman" w:cs="Times New Roman"/>
        </w:rPr>
        <w:t>Second</w:t>
      </w:r>
      <w:r>
        <w:rPr>
          <w:rFonts w:ascii="Times New Roman" w:hAnsi="Times New Roman" w:cs="Times New Roman"/>
        </w:rPr>
        <w:t xml:space="preserve">, we conducted what we termed “process studies” in which we evaluated how specific interventions – slum </w:t>
      </w:r>
      <w:r w:rsidR="00E77D92">
        <w:rPr>
          <w:rFonts w:ascii="Times New Roman" w:hAnsi="Times New Roman" w:cs="Times New Roman"/>
        </w:rPr>
        <w:t>rehabilitation</w:t>
      </w:r>
      <w:r>
        <w:rPr>
          <w:rFonts w:ascii="Times New Roman" w:hAnsi="Times New Roman" w:cs="Times New Roman"/>
        </w:rPr>
        <w:t>, evictions and unplanned settlement regula</w:t>
      </w:r>
      <w:r w:rsidR="004648D8">
        <w:rPr>
          <w:rFonts w:ascii="Times New Roman" w:hAnsi="Times New Roman" w:cs="Times New Roman"/>
        </w:rPr>
        <w:t>rization – are carried out.  This</w:t>
      </w:r>
      <w:r>
        <w:rPr>
          <w:rFonts w:ascii="Times New Roman" w:hAnsi="Times New Roman" w:cs="Times New Roman"/>
        </w:rPr>
        <w:t xml:space="preserve"> process tracing consisted of careful examination of relevant legislation and policy, interviews and site visits to assess implementation.</w:t>
      </w:r>
      <w:r w:rsidR="00E77D92">
        <w:rPr>
          <w:rFonts w:ascii="Times New Roman" w:hAnsi="Times New Roman" w:cs="Times New Roman"/>
        </w:rPr>
        <w:t xml:space="preserve">  Third, </w:t>
      </w:r>
      <w:r w:rsidR="00E77D92" w:rsidRPr="006F46DC">
        <w:rPr>
          <w:rFonts w:ascii="Times New Roman" w:hAnsi="Times New Roman" w:cs="Times New Roman"/>
        </w:rPr>
        <w:t xml:space="preserve">we conducted extensive fieldwork in 10 </w:t>
      </w:r>
      <w:r w:rsidR="005D60DB">
        <w:rPr>
          <w:rFonts w:ascii="Times New Roman" w:hAnsi="Times New Roman" w:cs="Times New Roman"/>
        </w:rPr>
        <w:t xml:space="preserve">settlements in Delhi to research both the extent and quality of service delivery (water, sanitation, waste removal, electricity and public facilities) and how these services are obtained. Full reports </w:t>
      </w:r>
      <w:r w:rsidR="004648D8">
        <w:rPr>
          <w:rFonts w:ascii="Times New Roman" w:hAnsi="Times New Roman" w:cs="Times New Roman"/>
        </w:rPr>
        <w:t xml:space="preserve">on the </w:t>
      </w:r>
      <w:r w:rsidR="005D60DB">
        <w:rPr>
          <w:rFonts w:ascii="Times New Roman" w:hAnsi="Times New Roman" w:cs="Times New Roman"/>
        </w:rPr>
        <w:t xml:space="preserve">governance agencies, processes and settlement case studies are available at the </w:t>
      </w:r>
      <w:r w:rsidR="005D60DB" w:rsidRPr="005D60DB">
        <w:rPr>
          <w:rFonts w:ascii="Times New Roman" w:hAnsi="Times New Roman" w:cs="Times New Roman"/>
          <w:i/>
        </w:rPr>
        <w:t>Cities of Delhi</w:t>
      </w:r>
      <w:r w:rsidR="005D60DB">
        <w:rPr>
          <w:rFonts w:ascii="Times New Roman" w:hAnsi="Times New Roman" w:cs="Times New Roman"/>
        </w:rPr>
        <w:t xml:space="preserve"> website (</w:t>
      </w:r>
      <w:r w:rsidR="005D60DB" w:rsidRPr="005D60DB">
        <w:rPr>
          <w:rFonts w:ascii="Times New Roman" w:hAnsi="Times New Roman" w:cs="Times New Roman"/>
        </w:rPr>
        <w:t>http://citiesofdelhi.cprindia.org/</w:t>
      </w:r>
      <w:r w:rsidR="005D60DB">
        <w:rPr>
          <w:rFonts w:ascii="Times New Roman" w:hAnsi="Times New Roman" w:cs="Times New Roman"/>
        </w:rPr>
        <w:t>).</w:t>
      </w:r>
    </w:p>
    <w:p w14:paraId="3FC1C71A" w14:textId="77777777" w:rsidR="002B4AFC" w:rsidRPr="006F46DC" w:rsidRDefault="002B4AFC" w:rsidP="00E74E8C">
      <w:pPr>
        <w:rPr>
          <w:rFonts w:ascii="Times New Roman" w:hAnsi="Times New Roman" w:cs="Times New Roman"/>
        </w:rPr>
      </w:pPr>
    </w:p>
    <w:p w14:paraId="08001334" w14:textId="77777777" w:rsidR="00F37DC3" w:rsidRPr="00F37DC3" w:rsidRDefault="00F37DC3" w:rsidP="00E74E8C">
      <w:pPr>
        <w:rPr>
          <w:rFonts w:ascii="Times New Roman" w:hAnsi="Times New Roman" w:cs="Times New Roman"/>
          <w:b/>
        </w:rPr>
      </w:pPr>
      <w:r w:rsidRPr="00F37DC3">
        <w:rPr>
          <w:rFonts w:ascii="Times New Roman" w:hAnsi="Times New Roman" w:cs="Times New Roman"/>
          <w:b/>
        </w:rPr>
        <w:t>Planned Exclusion</w:t>
      </w:r>
    </w:p>
    <w:p w14:paraId="05ED74CE" w14:textId="77777777" w:rsidR="00F37DC3" w:rsidRDefault="00F37DC3" w:rsidP="00E74E8C">
      <w:pPr>
        <w:rPr>
          <w:rFonts w:ascii="Times New Roman" w:hAnsi="Times New Roman" w:cs="Times New Roman"/>
        </w:rPr>
      </w:pPr>
    </w:p>
    <w:p w14:paraId="01A6BE2F" w14:textId="1B9B225C" w:rsidR="00EE7537" w:rsidRPr="006F46DC" w:rsidRDefault="00AA2581" w:rsidP="00E74E8C">
      <w:pPr>
        <w:rPr>
          <w:rFonts w:ascii="Times New Roman" w:hAnsi="Times New Roman" w:cs="Times New Roman"/>
        </w:rPr>
      </w:pPr>
      <w:r w:rsidRPr="006F46DC">
        <w:rPr>
          <w:rFonts w:ascii="Times New Roman" w:hAnsi="Times New Roman" w:cs="Times New Roman"/>
        </w:rPr>
        <w:t>S</w:t>
      </w:r>
      <w:r w:rsidR="002B4AFC" w:rsidRPr="006F46DC">
        <w:rPr>
          <w:rFonts w:ascii="Times New Roman" w:hAnsi="Times New Roman" w:cs="Times New Roman"/>
        </w:rPr>
        <w:t>patial exclusion in Delhi is not a product of failed planning, but of planning itself</w:t>
      </w:r>
      <w:r w:rsidRPr="006F46DC">
        <w:rPr>
          <w:rFonts w:ascii="Times New Roman" w:hAnsi="Times New Roman" w:cs="Times New Roman"/>
        </w:rPr>
        <w:t xml:space="preserve"> (Bhan 2013, Baviskar 2003)</w:t>
      </w:r>
      <w:r w:rsidR="002B4AFC" w:rsidRPr="006F46DC">
        <w:rPr>
          <w:rFonts w:ascii="Times New Roman" w:hAnsi="Times New Roman" w:cs="Times New Roman"/>
        </w:rPr>
        <w:t xml:space="preserve">.  </w:t>
      </w:r>
      <w:r w:rsidR="00CF60D2" w:rsidRPr="006F46DC">
        <w:rPr>
          <w:rFonts w:ascii="Times New Roman" w:hAnsi="Times New Roman" w:cs="Times New Roman"/>
        </w:rPr>
        <w:t>The practice begins at the highest level of state development and is driven by the City’s most power</w:t>
      </w:r>
      <w:r w:rsidR="00DD1DD8" w:rsidRPr="006F46DC">
        <w:rPr>
          <w:rFonts w:ascii="Times New Roman" w:hAnsi="Times New Roman" w:cs="Times New Roman"/>
        </w:rPr>
        <w:t>ful</w:t>
      </w:r>
      <w:r w:rsidR="00CF60D2" w:rsidRPr="006F46DC">
        <w:rPr>
          <w:rFonts w:ascii="Times New Roman" w:hAnsi="Times New Roman" w:cs="Times New Roman"/>
        </w:rPr>
        <w:t xml:space="preserve"> agency, the Delhi Development Authority (DDA).  </w:t>
      </w:r>
      <w:r w:rsidR="00497D62" w:rsidRPr="006F46DC">
        <w:rPr>
          <w:rFonts w:ascii="Times New Roman" w:hAnsi="Times New Roman" w:cs="Times New Roman"/>
        </w:rPr>
        <w:t xml:space="preserve">Created in 1957, the DDA is a Central government agency that has full responsibility for land </w:t>
      </w:r>
      <w:r w:rsidR="00EE7537" w:rsidRPr="006F46DC">
        <w:rPr>
          <w:rFonts w:ascii="Times New Roman" w:hAnsi="Times New Roman" w:cs="Times New Roman"/>
        </w:rPr>
        <w:t>management</w:t>
      </w:r>
      <w:r w:rsidR="00497D62" w:rsidRPr="006F46DC">
        <w:rPr>
          <w:rFonts w:ascii="Times New Roman" w:hAnsi="Times New Roman" w:cs="Times New Roman"/>
        </w:rPr>
        <w:t xml:space="preserve"> and development, including public housing.  It is by far the most powerful agency in the city, and by law has a monopoly over the ability to appropriate land under Indian eminent domain law.  </w:t>
      </w:r>
      <w:r w:rsidR="00E74E8C" w:rsidRPr="006F46DC">
        <w:rPr>
          <w:rFonts w:ascii="Times New Roman" w:hAnsi="Times New Roman" w:cs="Times New Roman"/>
        </w:rPr>
        <w:t xml:space="preserve">Successive Delhi Master Plans </w:t>
      </w:r>
      <w:r w:rsidR="00FB61AC" w:rsidRPr="006F46DC">
        <w:rPr>
          <w:rFonts w:ascii="Times New Roman" w:hAnsi="Times New Roman" w:cs="Times New Roman"/>
        </w:rPr>
        <w:t xml:space="preserve">(issued in 1962, 1990 and 2007) </w:t>
      </w:r>
      <w:r w:rsidR="00497D62" w:rsidRPr="006F46DC">
        <w:rPr>
          <w:rFonts w:ascii="Times New Roman" w:hAnsi="Times New Roman" w:cs="Times New Roman"/>
        </w:rPr>
        <w:t xml:space="preserve">prepared by the DDA </w:t>
      </w:r>
      <w:r w:rsidR="00E74E8C" w:rsidRPr="006F46DC">
        <w:rPr>
          <w:rFonts w:ascii="Times New Roman" w:hAnsi="Times New Roman" w:cs="Times New Roman"/>
        </w:rPr>
        <w:t xml:space="preserve">have both systematically undersupplied the amount of </w:t>
      </w:r>
      <w:r w:rsidR="00FB61AC" w:rsidRPr="006F46DC">
        <w:rPr>
          <w:rFonts w:ascii="Times New Roman" w:hAnsi="Times New Roman" w:cs="Times New Roman"/>
        </w:rPr>
        <w:t xml:space="preserve">land notified for urban development </w:t>
      </w:r>
      <w:r w:rsidR="00E74E8C" w:rsidRPr="006F46DC">
        <w:rPr>
          <w:rFonts w:ascii="Times New Roman" w:hAnsi="Times New Roman" w:cs="Times New Roman"/>
        </w:rPr>
        <w:t xml:space="preserve">and undersupplied the estimated required stock of </w:t>
      </w:r>
      <w:r w:rsidR="00FB61AC" w:rsidRPr="006F46DC">
        <w:rPr>
          <w:rFonts w:ascii="Times New Roman" w:hAnsi="Times New Roman" w:cs="Times New Roman"/>
        </w:rPr>
        <w:t xml:space="preserve">low-cost </w:t>
      </w:r>
      <w:r w:rsidR="006A78DF" w:rsidRPr="006F46DC">
        <w:rPr>
          <w:rFonts w:ascii="Times New Roman" w:hAnsi="Times New Roman" w:cs="Times New Roman"/>
        </w:rPr>
        <w:t>public housing (Bhan 2013</w:t>
      </w:r>
      <w:r w:rsidR="002B4AFC" w:rsidRPr="006F46DC">
        <w:rPr>
          <w:rFonts w:ascii="Times New Roman" w:hAnsi="Times New Roman" w:cs="Times New Roman"/>
        </w:rPr>
        <w:t>, Sengupta</w:t>
      </w:r>
      <w:r w:rsidRPr="006F46DC">
        <w:rPr>
          <w:rFonts w:ascii="Times New Roman" w:hAnsi="Times New Roman" w:cs="Times New Roman"/>
        </w:rPr>
        <w:t xml:space="preserve"> 2007</w:t>
      </w:r>
      <w:r w:rsidR="006A78DF" w:rsidRPr="006F46DC">
        <w:rPr>
          <w:rFonts w:ascii="Times New Roman" w:hAnsi="Times New Roman" w:cs="Times New Roman"/>
        </w:rPr>
        <w:t>).  Despite a steady rate of population growth t</w:t>
      </w:r>
      <w:r w:rsidR="00FB61AC" w:rsidRPr="006F46DC">
        <w:rPr>
          <w:rFonts w:ascii="Times New Roman" w:hAnsi="Times New Roman" w:cs="Times New Roman"/>
        </w:rPr>
        <w:t>he city has opened up new land for housing development only in</w:t>
      </w:r>
      <w:r w:rsidR="00984E1F" w:rsidRPr="006F46DC">
        <w:rPr>
          <w:rFonts w:ascii="Times New Roman" w:hAnsi="Times New Roman" w:cs="Times New Roman"/>
        </w:rPr>
        <w:t xml:space="preserve"> small and irregular increments and </w:t>
      </w:r>
      <w:r w:rsidR="002B4AFC" w:rsidRPr="006F46DC">
        <w:rPr>
          <w:rFonts w:ascii="Times New Roman" w:hAnsi="Times New Roman" w:cs="Times New Roman"/>
        </w:rPr>
        <w:t xml:space="preserve">at a pace that </w:t>
      </w:r>
      <w:r w:rsidR="006F5418">
        <w:rPr>
          <w:rFonts w:ascii="Times New Roman" w:hAnsi="Times New Roman" w:cs="Times New Roman"/>
        </w:rPr>
        <w:t xml:space="preserve">has </w:t>
      </w:r>
      <w:r w:rsidR="002B4AFC" w:rsidRPr="006F46DC">
        <w:rPr>
          <w:rFonts w:ascii="Times New Roman" w:hAnsi="Times New Roman" w:cs="Times New Roman"/>
        </w:rPr>
        <w:t>lagged behind</w:t>
      </w:r>
      <w:r w:rsidR="00984E1F" w:rsidRPr="006F46DC">
        <w:rPr>
          <w:rFonts w:ascii="Times New Roman" w:hAnsi="Times New Roman" w:cs="Times New Roman"/>
        </w:rPr>
        <w:t xml:space="preserve"> population growth.</w:t>
      </w:r>
      <w:r w:rsidR="00FB61AC" w:rsidRPr="006F46DC">
        <w:rPr>
          <w:rFonts w:ascii="Times New Roman" w:hAnsi="Times New Roman" w:cs="Times New Roman"/>
        </w:rPr>
        <w:t xml:space="preserve">  </w:t>
      </w:r>
      <w:r w:rsidR="002B4AFC" w:rsidRPr="006F46DC">
        <w:rPr>
          <w:rFonts w:ascii="Times New Roman" w:hAnsi="Times New Roman" w:cs="Times New Roman"/>
        </w:rPr>
        <w:t>By the end of 1970s</w:t>
      </w:r>
      <w:r w:rsidR="00330F13" w:rsidRPr="006F46DC">
        <w:rPr>
          <w:rFonts w:ascii="Times New Roman" w:hAnsi="Times New Roman" w:cs="Times New Roman"/>
        </w:rPr>
        <w:t xml:space="preserve"> the DDA had developed only 13,412 acres of the 30,000 acres it had planned to develop (</w:t>
      </w:r>
      <w:r w:rsidR="000E6FF1" w:rsidRPr="006F46DC">
        <w:rPr>
          <w:rFonts w:ascii="Times New Roman" w:hAnsi="Times New Roman" w:cs="Times New Roman"/>
        </w:rPr>
        <w:t>Datta and Jha</w:t>
      </w:r>
      <w:r w:rsidR="00330F13" w:rsidRPr="006F46DC">
        <w:rPr>
          <w:rFonts w:ascii="Times New Roman" w:hAnsi="Times New Roman" w:cs="Times New Roman"/>
        </w:rPr>
        <w:t xml:space="preserve"> 1983).  </w:t>
      </w:r>
      <w:r w:rsidR="00FB61AC" w:rsidRPr="006F46DC">
        <w:rPr>
          <w:rFonts w:ascii="Times New Roman" w:hAnsi="Times New Roman" w:cs="Times New Roman"/>
        </w:rPr>
        <w:t>The 1980s saw no new la</w:t>
      </w:r>
      <w:r w:rsidR="00984E1F" w:rsidRPr="006F46DC">
        <w:rPr>
          <w:rFonts w:ascii="Times New Roman" w:hAnsi="Times New Roman" w:cs="Times New Roman"/>
        </w:rPr>
        <w:t>nd notified for development even</w:t>
      </w:r>
      <w:r w:rsidR="00FB61AC" w:rsidRPr="006F46DC">
        <w:rPr>
          <w:rFonts w:ascii="Times New Roman" w:hAnsi="Times New Roman" w:cs="Times New Roman"/>
        </w:rPr>
        <w:t xml:space="preserve"> as the city’s </w:t>
      </w:r>
      <w:r w:rsidR="006A78DF" w:rsidRPr="006F46DC">
        <w:rPr>
          <w:rFonts w:ascii="Times New Roman" w:hAnsi="Times New Roman" w:cs="Times New Roman"/>
        </w:rPr>
        <w:t>population gre</w:t>
      </w:r>
      <w:r w:rsidR="00984E1F" w:rsidRPr="006F46DC">
        <w:rPr>
          <w:rFonts w:ascii="Times New Roman" w:hAnsi="Times New Roman" w:cs="Times New Roman"/>
        </w:rPr>
        <w:t>w by 3</w:t>
      </w:r>
      <w:r w:rsidR="006A78DF" w:rsidRPr="006F46DC">
        <w:rPr>
          <w:rFonts w:ascii="Times New Roman" w:hAnsi="Times New Roman" w:cs="Times New Roman"/>
        </w:rPr>
        <w:t>.2</w:t>
      </w:r>
      <w:r w:rsidR="00984E1F" w:rsidRPr="006F46DC">
        <w:rPr>
          <w:rFonts w:ascii="Times New Roman" w:hAnsi="Times New Roman" w:cs="Times New Roman"/>
        </w:rPr>
        <w:t xml:space="preserve"> million </w:t>
      </w:r>
      <w:r w:rsidR="00FB61AC" w:rsidRPr="006F46DC">
        <w:rPr>
          <w:rFonts w:ascii="Times New Roman" w:hAnsi="Times New Roman" w:cs="Times New Roman"/>
        </w:rPr>
        <w:t>(</w:t>
      </w:r>
      <w:r w:rsidR="00984E1F" w:rsidRPr="006F46DC">
        <w:rPr>
          <w:rFonts w:ascii="Times New Roman" w:hAnsi="Times New Roman" w:cs="Times New Roman"/>
        </w:rPr>
        <w:t xml:space="preserve">Bhan </w:t>
      </w:r>
      <w:r w:rsidR="00FB61AC" w:rsidRPr="006F46DC">
        <w:rPr>
          <w:rFonts w:ascii="Times New Roman" w:hAnsi="Times New Roman" w:cs="Times New Roman"/>
        </w:rPr>
        <w:t>2013:60)</w:t>
      </w:r>
      <w:r w:rsidR="00984E1F" w:rsidRPr="006F46DC">
        <w:rPr>
          <w:rFonts w:ascii="Times New Roman" w:hAnsi="Times New Roman" w:cs="Times New Roman"/>
        </w:rPr>
        <w:t xml:space="preserve">. </w:t>
      </w:r>
      <w:r w:rsidR="00EE7537" w:rsidRPr="006F46DC">
        <w:rPr>
          <w:rFonts w:ascii="Times New Roman" w:hAnsi="Times New Roman" w:cs="Times New Roman"/>
        </w:rPr>
        <w:t xml:space="preserve"> Compounding this problem has been the slow and highly skewed pace of housing construction.  A detailed analysis of annual DDA reports reveals that not only has the agency consistently fallen behind in delivering the number of planned housing units, but that the stock of built housing has </w:t>
      </w:r>
      <w:r w:rsidR="00DA1EC0" w:rsidRPr="006F46DC">
        <w:rPr>
          <w:rFonts w:ascii="Times New Roman" w:hAnsi="Times New Roman" w:cs="Times New Roman"/>
        </w:rPr>
        <w:t>skewed dramatically in favor of the</w:t>
      </w:r>
      <w:r w:rsidR="00EE7537" w:rsidRPr="006F46DC">
        <w:rPr>
          <w:rFonts w:ascii="Times New Roman" w:hAnsi="Times New Roman" w:cs="Times New Roman"/>
        </w:rPr>
        <w:t xml:space="preserve"> middle class.  </w:t>
      </w:r>
      <w:r w:rsidR="00976B88" w:rsidRPr="006F46DC">
        <w:rPr>
          <w:rFonts w:ascii="Times New Roman" w:hAnsi="Times New Roman" w:cs="Times New Roman"/>
        </w:rPr>
        <w:t xml:space="preserve">This trend has persisted over decades.  </w:t>
      </w:r>
      <w:r w:rsidR="00EE7537" w:rsidRPr="006F46DC">
        <w:rPr>
          <w:rFonts w:ascii="Times New Roman" w:hAnsi="Times New Roman" w:cs="Times New Roman"/>
        </w:rPr>
        <w:t xml:space="preserve">During the 1960s, </w:t>
      </w:r>
      <w:r w:rsidR="00976B88" w:rsidRPr="006F46DC">
        <w:rPr>
          <w:rFonts w:ascii="Times New Roman" w:hAnsi="Times New Roman" w:cs="Times New Roman"/>
        </w:rPr>
        <w:t xml:space="preserve">the “high-income group” (HIG) secured 50% of the new stock while the percentage going to the “low-income group” </w:t>
      </w:r>
      <w:r w:rsidR="00EE7537" w:rsidRPr="006F46DC">
        <w:rPr>
          <w:rFonts w:ascii="Times New Roman" w:hAnsi="Times New Roman" w:cs="Times New Roman"/>
        </w:rPr>
        <w:t xml:space="preserve">fell from 55% to 1.9% of the total stock (Datta and Jha </w:t>
      </w:r>
      <w:r w:rsidR="00976B88" w:rsidRPr="006F46DC">
        <w:rPr>
          <w:rFonts w:ascii="Times New Roman" w:hAnsi="Times New Roman" w:cs="Times New Roman"/>
        </w:rPr>
        <w:t>1983).  I</w:t>
      </w:r>
      <w:r w:rsidR="00F12F76">
        <w:rPr>
          <w:rFonts w:ascii="Times New Roman" w:hAnsi="Times New Roman" w:cs="Times New Roman"/>
        </w:rPr>
        <w:t xml:space="preserve">n the most recent decade, </w:t>
      </w:r>
      <w:r w:rsidR="002B4AFC" w:rsidRPr="006F46DC">
        <w:rPr>
          <w:rFonts w:ascii="Times New Roman" w:hAnsi="Times New Roman" w:cs="Times New Roman"/>
        </w:rPr>
        <w:t>of the 33,052 houses completed between 2004 -20</w:t>
      </w:r>
      <w:r w:rsidR="00BB7AC3" w:rsidRPr="006F46DC">
        <w:rPr>
          <w:rFonts w:ascii="Times New Roman" w:hAnsi="Times New Roman" w:cs="Times New Roman"/>
        </w:rPr>
        <w:t xml:space="preserve">13 (a paltry number in itself) less than </w:t>
      </w:r>
      <w:r w:rsidR="00BB7AC3" w:rsidRPr="006F46DC">
        <w:rPr>
          <w:rFonts w:ascii="Times New Roman" w:hAnsi="Times New Roman" w:cs="Times New Roman"/>
        </w:rPr>
        <w:lastRenderedPageBreak/>
        <w:t>10% we</w:t>
      </w:r>
      <w:r w:rsidR="00210E9F" w:rsidRPr="006F46DC">
        <w:rPr>
          <w:rFonts w:ascii="Times New Roman" w:hAnsi="Times New Roman" w:cs="Times New Roman"/>
        </w:rPr>
        <w:t>re for the “economically weaker</w:t>
      </w:r>
      <w:r w:rsidR="00BB7AC3" w:rsidRPr="006F46DC">
        <w:rPr>
          <w:rFonts w:ascii="Times New Roman" w:hAnsi="Times New Roman" w:cs="Times New Roman"/>
        </w:rPr>
        <w:t xml:space="preserve"> sections</w:t>
      </w:r>
      <w:r w:rsidR="00210E9F" w:rsidRPr="006F46DC">
        <w:rPr>
          <w:rFonts w:ascii="Times New Roman" w:hAnsi="Times New Roman" w:cs="Times New Roman"/>
        </w:rPr>
        <w:t>.</w:t>
      </w:r>
      <w:r w:rsidR="00BB7AC3" w:rsidRPr="006F46DC">
        <w:rPr>
          <w:rFonts w:ascii="Times New Roman" w:hAnsi="Times New Roman" w:cs="Times New Roman"/>
        </w:rPr>
        <w:t xml:space="preserve">” </w:t>
      </w:r>
      <w:r w:rsidR="00F12F76">
        <w:rPr>
          <w:rFonts w:ascii="Times New Roman" w:hAnsi="Times New Roman" w:cs="Times New Roman"/>
        </w:rPr>
        <w:t>The Co</w:t>
      </w:r>
      <w:r w:rsidR="00210E9F" w:rsidRPr="006F46DC">
        <w:rPr>
          <w:rFonts w:ascii="Times New Roman" w:hAnsi="Times New Roman" w:cs="Times New Roman"/>
        </w:rPr>
        <w:t>D project calculates that of the 973,073 houses build in the census decade (2001-2011) fewer than 23,000 (2.3%) were built by the DDA.</w:t>
      </w:r>
      <w:r w:rsidR="00F12F76">
        <w:rPr>
          <w:rStyle w:val="FootnoteReference"/>
          <w:rFonts w:ascii="Times New Roman" w:hAnsi="Times New Roman" w:cs="Times New Roman"/>
        </w:rPr>
        <w:footnoteReference w:id="11"/>
      </w:r>
      <w:r w:rsidR="00210E9F" w:rsidRPr="006F46DC">
        <w:rPr>
          <w:rFonts w:ascii="Times New Roman" w:hAnsi="Times New Roman" w:cs="Times New Roman"/>
        </w:rPr>
        <w:t xml:space="preserve"> </w:t>
      </w:r>
    </w:p>
    <w:p w14:paraId="74DABF27" w14:textId="77777777" w:rsidR="00210E9F" w:rsidRPr="006F46DC" w:rsidRDefault="00210E9F" w:rsidP="00E74E8C">
      <w:pPr>
        <w:rPr>
          <w:rFonts w:ascii="Times New Roman" w:hAnsi="Times New Roman" w:cs="Times New Roman"/>
        </w:rPr>
      </w:pPr>
    </w:p>
    <w:p w14:paraId="06E43036" w14:textId="77777777" w:rsidR="00B95B42" w:rsidRPr="006F46DC" w:rsidRDefault="00B95B42" w:rsidP="00E74E8C">
      <w:pPr>
        <w:rPr>
          <w:rFonts w:ascii="Times New Roman" w:hAnsi="Times New Roman" w:cs="Times New Roman"/>
        </w:rPr>
      </w:pPr>
      <w:r w:rsidRPr="006F46DC">
        <w:rPr>
          <w:rFonts w:ascii="Times New Roman" w:hAnsi="Times New Roman" w:cs="Times New Roman"/>
        </w:rPr>
        <w:t xml:space="preserve">The DDAs methodical production of land </w:t>
      </w:r>
      <w:r w:rsidR="00210E9F" w:rsidRPr="006F46DC">
        <w:rPr>
          <w:rFonts w:ascii="Times New Roman" w:hAnsi="Times New Roman" w:cs="Times New Roman"/>
        </w:rPr>
        <w:t xml:space="preserve">and housing </w:t>
      </w:r>
      <w:r w:rsidRPr="006F46DC">
        <w:rPr>
          <w:rFonts w:ascii="Times New Roman" w:hAnsi="Times New Roman" w:cs="Times New Roman"/>
        </w:rPr>
        <w:t xml:space="preserve">scarcity has been met by the massive construction of </w:t>
      </w:r>
      <w:r w:rsidR="008474A8" w:rsidRPr="006F46DC">
        <w:rPr>
          <w:rFonts w:ascii="Times New Roman" w:hAnsi="Times New Roman" w:cs="Times New Roman"/>
        </w:rPr>
        <w:t>“unauthorized”</w:t>
      </w:r>
      <w:r w:rsidRPr="006F46DC">
        <w:rPr>
          <w:rFonts w:ascii="Times New Roman" w:hAnsi="Times New Roman" w:cs="Times New Roman"/>
        </w:rPr>
        <w:t xml:space="preserve"> settlements outside the limits of the plans and land invasions of undeveloped land within the city. Bhan (2013) provides graphic proof of these historical patterns of spatial exclusion by mapping the location of “unauthorized colonies” and shows that they </w:t>
      </w:r>
      <w:r w:rsidR="00210E9F" w:rsidRPr="006F46DC">
        <w:rPr>
          <w:rFonts w:ascii="Times New Roman" w:hAnsi="Times New Roman" w:cs="Times New Roman"/>
        </w:rPr>
        <w:t xml:space="preserve">have </w:t>
      </w:r>
      <w:r w:rsidRPr="006F46DC">
        <w:rPr>
          <w:rFonts w:ascii="Times New Roman" w:hAnsi="Times New Roman" w:cs="Times New Roman"/>
        </w:rPr>
        <w:t xml:space="preserve">mushroomed in neat concentric patterns, always on the edge of the outer limits of the “planned” city.  </w:t>
      </w:r>
      <w:r w:rsidR="00C11E48" w:rsidRPr="006F46DC">
        <w:rPr>
          <w:rFonts w:ascii="Times New Roman" w:hAnsi="Times New Roman" w:cs="Times New Roman"/>
        </w:rPr>
        <w:t xml:space="preserve">Taking note of the fact that the </w:t>
      </w:r>
      <w:r w:rsidR="002955C0" w:rsidRPr="006F46DC">
        <w:rPr>
          <w:rFonts w:ascii="Times New Roman" w:hAnsi="Times New Roman" w:cs="Times New Roman"/>
        </w:rPr>
        <w:t>vast majority of “unauthorized colonies” mapped in 1993 are outside of the plan boundaries of the Delhi Master Plan of 1962</w:t>
      </w:r>
      <w:r w:rsidR="00C11E48" w:rsidRPr="006F46DC">
        <w:rPr>
          <w:rFonts w:ascii="Times New Roman" w:hAnsi="Times New Roman" w:cs="Times New Roman"/>
        </w:rPr>
        <w:t>, Bhan</w:t>
      </w:r>
      <w:r w:rsidR="002955C0" w:rsidRPr="006F46DC">
        <w:rPr>
          <w:rFonts w:ascii="Times New Roman" w:hAnsi="Times New Roman" w:cs="Times New Roman"/>
        </w:rPr>
        <w:t xml:space="preserve"> concludes that Master Pla</w:t>
      </w:r>
      <w:r w:rsidR="00766713" w:rsidRPr="006F46DC">
        <w:rPr>
          <w:rFonts w:ascii="Times New Roman" w:hAnsi="Times New Roman" w:cs="Times New Roman"/>
        </w:rPr>
        <w:t>ns act as a “bounding condition</w:t>
      </w:r>
      <w:r w:rsidR="002955C0" w:rsidRPr="006F46DC">
        <w:rPr>
          <w:rFonts w:ascii="Times New Roman" w:hAnsi="Times New Roman" w:cs="Times New Roman"/>
        </w:rPr>
        <w:t>” (2013:65).</w:t>
      </w:r>
      <w:r w:rsidR="00210E9F" w:rsidRPr="006F46DC">
        <w:rPr>
          <w:rFonts w:ascii="Times New Roman" w:hAnsi="Times New Roman" w:cs="Times New Roman"/>
        </w:rPr>
        <w:t xml:space="preserve">  </w:t>
      </w:r>
    </w:p>
    <w:p w14:paraId="7B1A3BFD" w14:textId="77777777" w:rsidR="00B95B42" w:rsidRPr="006F46DC" w:rsidRDefault="00B95B42" w:rsidP="00E74E8C">
      <w:pPr>
        <w:rPr>
          <w:rFonts w:ascii="Times New Roman" w:hAnsi="Times New Roman" w:cs="Times New Roman"/>
        </w:rPr>
      </w:pPr>
    </w:p>
    <w:p w14:paraId="387C57D7" w14:textId="0C164650" w:rsidR="006A78DF" w:rsidRPr="006F46DC" w:rsidRDefault="00B95B42" w:rsidP="00E74E8C">
      <w:pPr>
        <w:rPr>
          <w:rFonts w:ascii="Times New Roman" w:hAnsi="Times New Roman" w:cs="Times New Roman"/>
        </w:rPr>
      </w:pPr>
      <w:r w:rsidRPr="006F46DC">
        <w:rPr>
          <w:rFonts w:ascii="Times New Roman" w:hAnsi="Times New Roman" w:cs="Times New Roman"/>
        </w:rPr>
        <w:t>Taking stock of the fact that only a quarter of the city is effectively planned and that the dominant socio-spatial formation is one of layers of illegality and exclusion organized around a city core, the “failure” of plan</w:t>
      </w:r>
      <w:r w:rsidR="002F63B0" w:rsidRPr="006F46DC">
        <w:rPr>
          <w:rFonts w:ascii="Times New Roman" w:hAnsi="Times New Roman" w:cs="Times New Roman"/>
        </w:rPr>
        <w:t>ning comes into full relief.  That this “failure” is unintended or simply the result of growth processes that have outstripped the capacities and resources of the state is dispro</w:t>
      </w:r>
      <w:r w:rsidR="00B75F0E" w:rsidRPr="006F46DC">
        <w:rPr>
          <w:rFonts w:ascii="Times New Roman" w:hAnsi="Times New Roman" w:cs="Times New Roman"/>
        </w:rPr>
        <w:t>v</w:t>
      </w:r>
      <w:r w:rsidR="002F63B0" w:rsidRPr="006F46DC">
        <w:rPr>
          <w:rFonts w:ascii="Times New Roman" w:hAnsi="Times New Roman" w:cs="Times New Roman"/>
        </w:rPr>
        <w:t xml:space="preserve">ed by simply pointing </w:t>
      </w:r>
      <w:r w:rsidR="005F14B2" w:rsidRPr="006F46DC">
        <w:rPr>
          <w:rFonts w:ascii="Times New Roman" w:hAnsi="Times New Roman" w:cs="Times New Roman"/>
        </w:rPr>
        <w:t xml:space="preserve">to </w:t>
      </w:r>
      <w:r w:rsidR="002F63B0" w:rsidRPr="006F46DC">
        <w:rPr>
          <w:rFonts w:ascii="Times New Roman" w:hAnsi="Times New Roman" w:cs="Times New Roman"/>
        </w:rPr>
        <w:t>the specific planning practices that have produ</w:t>
      </w:r>
      <w:r w:rsidR="00AB74E7" w:rsidRPr="006F46DC">
        <w:rPr>
          <w:rFonts w:ascii="Times New Roman" w:hAnsi="Times New Roman" w:cs="Times New Roman"/>
        </w:rPr>
        <w:t>ced and reproduced this outcome</w:t>
      </w:r>
      <w:r w:rsidR="002F63B0" w:rsidRPr="006F46DC">
        <w:rPr>
          <w:rFonts w:ascii="Times New Roman" w:hAnsi="Times New Roman" w:cs="Times New Roman"/>
        </w:rPr>
        <w:t>.  First</w:t>
      </w:r>
      <w:r w:rsidR="00430EBB" w:rsidRPr="006F46DC">
        <w:rPr>
          <w:rFonts w:ascii="Times New Roman" w:hAnsi="Times New Roman" w:cs="Times New Roman"/>
        </w:rPr>
        <w:t>,</w:t>
      </w:r>
      <w:r w:rsidR="002F63B0" w:rsidRPr="006F46DC">
        <w:rPr>
          <w:rFonts w:ascii="Times New Roman" w:hAnsi="Times New Roman" w:cs="Times New Roman"/>
        </w:rPr>
        <w:t xml:space="preserve"> </w:t>
      </w:r>
      <w:r w:rsidR="00AB74E7" w:rsidRPr="006F46DC">
        <w:rPr>
          <w:rFonts w:ascii="Times New Roman" w:hAnsi="Times New Roman" w:cs="Times New Roman"/>
        </w:rPr>
        <w:t>the language of the</w:t>
      </w:r>
      <w:r w:rsidR="002F63B0" w:rsidRPr="006F46DC">
        <w:rPr>
          <w:rFonts w:ascii="Times New Roman" w:hAnsi="Times New Roman" w:cs="Times New Roman"/>
        </w:rPr>
        <w:t xml:space="preserve"> DDA itself</w:t>
      </w:r>
      <w:r w:rsidR="00AB74E7" w:rsidRPr="006F46DC">
        <w:rPr>
          <w:rFonts w:ascii="Times New Roman" w:hAnsi="Times New Roman" w:cs="Times New Roman"/>
        </w:rPr>
        <w:t xml:space="preserve"> is one of closure and privilege</w:t>
      </w:r>
      <w:r w:rsidR="002F63B0" w:rsidRPr="006F46DC">
        <w:rPr>
          <w:rFonts w:ascii="Times New Roman" w:hAnsi="Times New Roman" w:cs="Times New Roman"/>
        </w:rPr>
        <w:t xml:space="preserve">.  </w:t>
      </w:r>
      <w:r w:rsidR="00176371" w:rsidRPr="006F46DC">
        <w:rPr>
          <w:rFonts w:ascii="Times New Roman" w:hAnsi="Times New Roman" w:cs="Times New Roman"/>
        </w:rPr>
        <w:t>The</w:t>
      </w:r>
      <w:r w:rsidR="003039D0" w:rsidRPr="006F46DC">
        <w:rPr>
          <w:rFonts w:ascii="Times New Roman" w:hAnsi="Times New Roman" w:cs="Times New Roman"/>
        </w:rPr>
        <w:t xml:space="preserve"> first 1962 Master plan denounced old Delhi – the historical heart of the city – as disorganized and dysfunctional and simply (and rather</w:t>
      </w:r>
      <w:r w:rsidR="00176371" w:rsidRPr="006F46DC">
        <w:rPr>
          <w:rFonts w:ascii="Times New Roman" w:hAnsi="Times New Roman" w:cs="Times New Roman"/>
        </w:rPr>
        <w:t xml:space="preserve"> fantastically) recommended moving 45% of the population (</w:t>
      </w:r>
      <w:r w:rsidR="003039D0" w:rsidRPr="006F46DC">
        <w:rPr>
          <w:rFonts w:ascii="Times New Roman" w:hAnsi="Times New Roman" w:cs="Times New Roman"/>
        </w:rPr>
        <w:t xml:space="preserve">Sengupta, 2007:49).  </w:t>
      </w:r>
      <w:r w:rsidR="002F63B0" w:rsidRPr="006F46DC">
        <w:rPr>
          <w:rFonts w:ascii="Times New Roman" w:hAnsi="Times New Roman" w:cs="Times New Roman"/>
        </w:rPr>
        <w:t>In various annual reports the Authority has addressed the problem of the illegalities of its own making in language that fully justifies exclusion.  The 1980-81 Report for example speaks of its e</w:t>
      </w:r>
      <w:r w:rsidR="006F5418">
        <w:rPr>
          <w:rFonts w:ascii="Times New Roman" w:hAnsi="Times New Roman" w:cs="Times New Roman"/>
        </w:rPr>
        <w:t xml:space="preserve">fforts to “protect” the city from </w:t>
      </w:r>
      <w:r w:rsidR="002F63B0" w:rsidRPr="006F46DC">
        <w:rPr>
          <w:rFonts w:ascii="Times New Roman" w:hAnsi="Times New Roman" w:cs="Times New Roman"/>
        </w:rPr>
        <w:t xml:space="preserve">unplanned settlements through a “vigorous program … to fence the vacant pockets so that the lands are saved from encroachments.”  </w:t>
      </w:r>
      <w:r w:rsidR="005114D3" w:rsidRPr="006F46DC">
        <w:rPr>
          <w:rFonts w:ascii="Times New Roman" w:hAnsi="Times New Roman" w:cs="Times New Roman"/>
        </w:rPr>
        <w:t>In its 2003-04 annual report, the DDA reports that the “Land Management Deptt. carried out some major demolition operation during the year which has drawn praise from a</w:t>
      </w:r>
      <w:r w:rsidR="005F14B2" w:rsidRPr="006F46DC">
        <w:rPr>
          <w:rFonts w:ascii="Times New Roman" w:hAnsi="Times New Roman" w:cs="Times New Roman"/>
        </w:rPr>
        <w:t xml:space="preserve">ll sections of society as well </w:t>
      </w:r>
      <w:r w:rsidR="005114D3" w:rsidRPr="006F46DC">
        <w:rPr>
          <w:rFonts w:ascii="Times New Roman" w:hAnsi="Times New Roman" w:cs="Times New Roman"/>
        </w:rPr>
        <w:t xml:space="preserve">as </w:t>
      </w:r>
      <w:r w:rsidR="00CA74F5" w:rsidRPr="006F46DC">
        <w:rPr>
          <w:rFonts w:ascii="Times New Roman" w:hAnsi="Times New Roman" w:cs="Times New Roman"/>
        </w:rPr>
        <w:t>press except the land mafia (2003-04:50)</w:t>
      </w:r>
      <w:r w:rsidR="006F5418">
        <w:rPr>
          <w:rFonts w:ascii="Times New Roman" w:hAnsi="Times New Roman" w:cs="Times New Roman"/>
        </w:rPr>
        <w:t>.</w:t>
      </w:r>
      <w:r w:rsidR="00CA74F5" w:rsidRPr="006F46DC">
        <w:rPr>
          <w:rFonts w:ascii="Times New Roman" w:hAnsi="Times New Roman" w:cs="Times New Roman"/>
        </w:rPr>
        <w:t xml:space="preserve">”  </w:t>
      </w:r>
      <w:r w:rsidR="002F63B0" w:rsidRPr="006F46DC">
        <w:rPr>
          <w:rFonts w:ascii="Times New Roman" w:hAnsi="Times New Roman" w:cs="Times New Roman"/>
        </w:rPr>
        <w:t xml:space="preserve">Following a narrative script that </w:t>
      </w:r>
      <w:r w:rsidR="00AB74E7" w:rsidRPr="006F46DC">
        <w:rPr>
          <w:rFonts w:ascii="Times New Roman" w:hAnsi="Times New Roman" w:cs="Times New Roman"/>
        </w:rPr>
        <w:t xml:space="preserve">Ghertner </w:t>
      </w:r>
      <w:r w:rsidR="00176371" w:rsidRPr="006F46DC">
        <w:rPr>
          <w:rFonts w:ascii="Times New Roman" w:hAnsi="Times New Roman" w:cs="Times New Roman"/>
        </w:rPr>
        <w:t>(</w:t>
      </w:r>
      <w:r w:rsidR="00085EC3">
        <w:rPr>
          <w:rFonts w:ascii="Times New Roman" w:hAnsi="Times New Roman" w:cs="Times New Roman"/>
        </w:rPr>
        <w:t>2015</w:t>
      </w:r>
      <w:r w:rsidR="00176371" w:rsidRPr="006F46DC">
        <w:rPr>
          <w:rFonts w:ascii="Times New Roman" w:hAnsi="Times New Roman" w:cs="Times New Roman"/>
        </w:rPr>
        <w:t xml:space="preserve">) </w:t>
      </w:r>
      <w:r w:rsidR="00AB74E7" w:rsidRPr="006F46DC">
        <w:rPr>
          <w:rFonts w:ascii="Times New Roman" w:hAnsi="Times New Roman" w:cs="Times New Roman"/>
        </w:rPr>
        <w:t>has dubbed the “</w:t>
      </w:r>
      <w:r w:rsidR="00163DE5" w:rsidRPr="006F46DC">
        <w:rPr>
          <w:rFonts w:ascii="Times New Roman" w:hAnsi="Times New Roman" w:cs="Times New Roman"/>
        </w:rPr>
        <w:t xml:space="preserve">aesthetic city” </w:t>
      </w:r>
      <w:r w:rsidR="00B75F0E" w:rsidRPr="006F46DC">
        <w:rPr>
          <w:rFonts w:ascii="Times New Roman" w:hAnsi="Times New Roman" w:cs="Times New Roman"/>
        </w:rPr>
        <w:t>the DDA sees itself as ensuring “organiz</w:t>
      </w:r>
      <w:r w:rsidR="00AB74E7" w:rsidRPr="006F46DC">
        <w:rPr>
          <w:rFonts w:ascii="Times New Roman" w:hAnsi="Times New Roman" w:cs="Times New Roman"/>
        </w:rPr>
        <w:t>ed and structured development of</w:t>
      </w:r>
      <w:r w:rsidR="000E6FF1" w:rsidRPr="006F46DC">
        <w:rPr>
          <w:rFonts w:ascii="Times New Roman" w:hAnsi="Times New Roman" w:cs="Times New Roman"/>
        </w:rPr>
        <w:t xml:space="preserve"> haphazard growth” (DDA Annual R</w:t>
      </w:r>
      <w:r w:rsidR="00B75F0E" w:rsidRPr="006F46DC">
        <w:rPr>
          <w:rFonts w:ascii="Times New Roman" w:hAnsi="Times New Roman" w:cs="Times New Roman"/>
        </w:rPr>
        <w:t>eport 2011-</w:t>
      </w:r>
      <w:r w:rsidR="00CA74F5" w:rsidRPr="006F46DC">
        <w:rPr>
          <w:rFonts w:ascii="Times New Roman" w:hAnsi="Times New Roman" w:cs="Times New Roman"/>
        </w:rPr>
        <w:t>1</w:t>
      </w:r>
      <w:r w:rsidR="00B75F0E" w:rsidRPr="006F46DC">
        <w:rPr>
          <w:rFonts w:ascii="Times New Roman" w:hAnsi="Times New Roman" w:cs="Times New Roman"/>
        </w:rPr>
        <w:t>2)</w:t>
      </w:r>
      <w:r w:rsidR="00430EBB" w:rsidRPr="006F46DC">
        <w:rPr>
          <w:rFonts w:ascii="Times New Roman" w:hAnsi="Times New Roman" w:cs="Times New Roman"/>
        </w:rPr>
        <w:t xml:space="preserve"> and celebrates its role in building parks, maintaining sports facilities, golf c</w:t>
      </w:r>
      <w:r w:rsidR="00AB74E7" w:rsidRPr="006F46DC">
        <w:rPr>
          <w:rFonts w:ascii="Times New Roman" w:hAnsi="Times New Roman" w:cs="Times New Roman"/>
        </w:rPr>
        <w:t>ourses and preserving the city’s</w:t>
      </w:r>
      <w:r w:rsidR="00176371" w:rsidRPr="006F46DC">
        <w:rPr>
          <w:rFonts w:ascii="Times New Roman" w:hAnsi="Times New Roman" w:cs="Times New Roman"/>
        </w:rPr>
        <w:t xml:space="preserve"> cultural heritage, even going s</w:t>
      </w:r>
      <w:r w:rsidR="00430EBB" w:rsidRPr="006F46DC">
        <w:rPr>
          <w:rFonts w:ascii="Times New Roman" w:hAnsi="Times New Roman" w:cs="Times New Roman"/>
        </w:rPr>
        <w:t>o far as to dub itself, in reference to the 8 historical empires that claimed Delhi as a capital  “as the 9</w:t>
      </w:r>
      <w:r w:rsidR="00430EBB" w:rsidRPr="006F46DC">
        <w:rPr>
          <w:rFonts w:ascii="Times New Roman" w:hAnsi="Times New Roman" w:cs="Times New Roman"/>
          <w:vertAlign w:val="superscript"/>
        </w:rPr>
        <w:t>th</w:t>
      </w:r>
      <w:r w:rsidR="00430EBB" w:rsidRPr="006F46DC">
        <w:rPr>
          <w:rFonts w:ascii="Times New Roman" w:hAnsi="Times New Roman" w:cs="Times New Roman"/>
        </w:rPr>
        <w:t xml:space="preserve"> builder of the grand city of Delhi” (DDA </w:t>
      </w:r>
      <w:r w:rsidR="000E6FF1" w:rsidRPr="006F46DC">
        <w:rPr>
          <w:rFonts w:ascii="Times New Roman" w:hAnsi="Times New Roman" w:cs="Times New Roman"/>
        </w:rPr>
        <w:t xml:space="preserve">Annual Report </w:t>
      </w:r>
      <w:r w:rsidR="00430EBB" w:rsidRPr="006F46DC">
        <w:rPr>
          <w:rFonts w:ascii="Times New Roman" w:hAnsi="Times New Roman" w:cs="Times New Roman"/>
        </w:rPr>
        <w:t>2011-12).</w:t>
      </w:r>
    </w:p>
    <w:p w14:paraId="1542A18F" w14:textId="77777777" w:rsidR="00B95B42" w:rsidRPr="006F46DC" w:rsidRDefault="00B95B42" w:rsidP="00E74E8C">
      <w:pPr>
        <w:rPr>
          <w:rFonts w:ascii="Times New Roman" w:hAnsi="Times New Roman" w:cs="Times New Roman"/>
        </w:rPr>
      </w:pPr>
    </w:p>
    <w:p w14:paraId="383CA53F" w14:textId="77777777" w:rsidR="00166E1A" w:rsidRPr="006F46DC" w:rsidRDefault="00D508F3" w:rsidP="00166E1A">
      <w:pPr>
        <w:rPr>
          <w:rFonts w:ascii="Times New Roman" w:hAnsi="Times New Roman" w:cs="Times New Roman"/>
          <w:b/>
        </w:rPr>
      </w:pPr>
      <w:r w:rsidRPr="006F46DC">
        <w:rPr>
          <w:rFonts w:ascii="Times New Roman" w:hAnsi="Times New Roman" w:cs="Times New Roman"/>
          <w:b/>
        </w:rPr>
        <w:t>Differentiated Citizenship</w:t>
      </w:r>
      <w:r w:rsidR="00A120D3">
        <w:rPr>
          <w:rFonts w:ascii="Times New Roman" w:hAnsi="Times New Roman" w:cs="Times New Roman"/>
          <w:b/>
        </w:rPr>
        <w:t>: State Classifications</w:t>
      </w:r>
    </w:p>
    <w:p w14:paraId="099C2181" w14:textId="77777777" w:rsidR="00166E1A" w:rsidRPr="006F46DC" w:rsidRDefault="00166E1A" w:rsidP="00166E1A">
      <w:pPr>
        <w:rPr>
          <w:rFonts w:ascii="Times New Roman" w:hAnsi="Times New Roman" w:cs="Times New Roman"/>
        </w:rPr>
      </w:pPr>
    </w:p>
    <w:p w14:paraId="45BE0D82" w14:textId="44A3F9FB" w:rsidR="00166E1A" w:rsidRPr="006F46DC" w:rsidRDefault="00166E1A" w:rsidP="00166E1A">
      <w:pPr>
        <w:rPr>
          <w:rFonts w:ascii="Times New Roman" w:hAnsi="Times New Roman" w:cs="Times New Roman"/>
        </w:rPr>
      </w:pPr>
      <w:r w:rsidRPr="006F46DC">
        <w:rPr>
          <w:rFonts w:ascii="Times New Roman" w:hAnsi="Times New Roman" w:cs="Times New Roman"/>
        </w:rPr>
        <w:t xml:space="preserve">Given the pervasive social cleavages that characterize Indian society, one might be tempted to see these differentiations of citizenship as little more extensions of social inequality.  </w:t>
      </w:r>
      <w:r w:rsidR="00203F6E">
        <w:rPr>
          <w:rFonts w:ascii="Times New Roman" w:hAnsi="Times New Roman" w:cs="Times New Roman"/>
        </w:rPr>
        <w:t>However, the independent effect of</w:t>
      </w:r>
      <w:r w:rsidRPr="006F46DC">
        <w:rPr>
          <w:rFonts w:ascii="Times New Roman" w:hAnsi="Times New Roman" w:cs="Times New Roman"/>
        </w:rPr>
        <w:t xml:space="preserve"> the </w:t>
      </w:r>
      <w:r w:rsidR="00203F6E">
        <w:rPr>
          <w:rFonts w:ascii="Times New Roman" w:hAnsi="Times New Roman" w:cs="Times New Roman"/>
        </w:rPr>
        <w:t xml:space="preserve">state’s </w:t>
      </w:r>
      <w:r w:rsidRPr="006F46DC">
        <w:rPr>
          <w:rFonts w:ascii="Times New Roman" w:hAnsi="Times New Roman" w:cs="Times New Roman"/>
        </w:rPr>
        <w:t>classification practice</w:t>
      </w:r>
      <w:r w:rsidR="00DE4DD5">
        <w:rPr>
          <w:rFonts w:ascii="Times New Roman" w:hAnsi="Times New Roman" w:cs="Times New Roman"/>
        </w:rPr>
        <w:t>s</w:t>
      </w:r>
      <w:r w:rsidRPr="006F46DC">
        <w:rPr>
          <w:rFonts w:ascii="Times New Roman" w:hAnsi="Times New Roman" w:cs="Times New Roman"/>
        </w:rPr>
        <w:t xml:space="preserve"> </w:t>
      </w:r>
      <w:r w:rsidR="00203F6E">
        <w:rPr>
          <w:rFonts w:ascii="Times New Roman" w:hAnsi="Times New Roman" w:cs="Times New Roman"/>
        </w:rPr>
        <w:t>are</w:t>
      </w:r>
      <w:r w:rsidRPr="006F46DC">
        <w:rPr>
          <w:rFonts w:ascii="Times New Roman" w:hAnsi="Times New Roman" w:cs="Times New Roman"/>
        </w:rPr>
        <w:t xml:space="preserve"> revealed by the weak association between caste, class and unequal </w:t>
      </w:r>
      <w:r w:rsidR="00A120D3">
        <w:rPr>
          <w:rFonts w:ascii="Times New Roman" w:hAnsi="Times New Roman" w:cs="Times New Roman"/>
        </w:rPr>
        <w:t xml:space="preserve">access to </w:t>
      </w:r>
      <w:r w:rsidRPr="006F46DC">
        <w:rPr>
          <w:rFonts w:ascii="Times New Roman" w:hAnsi="Times New Roman" w:cs="Times New Roman"/>
        </w:rPr>
        <w:t xml:space="preserve">services.  </w:t>
      </w:r>
      <w:r w:rsidRPr="006F46DC">
        <w:rPr>
          <w:rFonts w:ascii="Times New Roman" w:hAnsi="Times New Roman" w:cs="Times New Roman"/>
        </w:rPr>
        <w:lastRenderedPageBreak/>
        <w:t>First, in our own field</w:t>
      </w:r>
      <w:r w:rsidR="006266E4" w:rsidRPr="006F46DC">
        <w:rPr>
          <w:rFonts w:ascii="Times New Roman" w:hAnsi="Times New Roman" w:cs="Times New Roman"/>
        </w:rPr>
        <w:t>work we found little evidence of</w:t>
      </w:r>
      <w:r w:rsidRPr="006F46DC">
        <w:rPr>
          <w:rFonts w:ascii="Times New Roman" w:hAnsi="Times New Roman" w:cs="Times New Roman"/>
        </w:rPr>
        <w:t xml:space="preserve"> caste di</w:t>
      </w:r>
      <w:r w:rsidR="00DE4DD5">
        <w:rPr>
          <w:rFonts w:ascii="Times New Roman" w:hAnsi="Times New Roman" w:cs="Times New Roman"/>
        </w:rPr>
        <w:t xml:space="preserve">scrimination.  In most of the </w:t>
      </w:r>
      <w:r w:rsidR="00203F6E">
        <w:rPr>
          <w:rFonts w:ascii="Times New Roman" w:hAnsi="Times New Roman" w:cs="Times New Roman"/>
        </w:rPr>
        <w:t>informal settlements (JJCs)</w:t>
      </w:r>
      <w:r w:rsidRPr="006F46DC">
        <w:rPr>
          <w:rFonts w:ascii="Times New Roman" w:hAnsi="Times New Roman" w:cs="Times New Roman"/>
        </w:rPr>
        <w:t xml:space="preserve"> there are always concentration</w:t>
      </w:r>
      <w:r w:rsidR="00A120D3">
        <w:rPr>
          <w:rFonts w:ascii="Times New Roman" w:hAnsi="Times New Roman" w:cs="Times New Roman"/>
        </w:rPr>
        <w:t>s</w:t>
      </w:r>
      <w:r w:rsidRPr="006F46DC">
        <w:rPr>
          <w:rFonts w:ascii="Times New Roman" w:hAnsi="Times New Roman" w:cs="Times New Roman"/>
        </w:rPr>
        <w:t xml:space="preserve"> of dalits, but even across JJC</w:t>
      </w:r>
      <w:r w:rsidR="00DE4DD5">
        <w:rPr>
          <w:rFonts w:ascii="Times New Roman" w:hAnsi="Times New Roman" w:cs="Times New Roman"/>
        </w:rPr>
        <w:t>s</w:t>
      </w:r>
      <w:r w:rsidRPr="006F46DC">
        <w:rPr>
          <w:rFonts w:ascii="Times New Roman" w:hAnsi="Times New Roman" w:cs="Times New Roman"/>
        </w:rPr>
        <w:t xml:space="preserve"> with similar proportions of dalits levels of services c</w:t>
      </w:r>
      <w:r w:rsidR="00DE4DD5">
        <w:rPr>
          <w:rFonts w:ascii="Times New Roman" w:hAnsi="Times New Roman" w:cs="Times New Roman"/>
        </w:rPr>
        <w:t>an</w:t>
      </w:r>
      <w:r w:rsidRPr="006F46DC">
        <w:rPr>
          <w:rFonts w:ascii="Times New Roman" w:hAnsi="Times New Roman" w:cs="Times New Roman"/>
        </w:rPr>
        <w:t xml:space="preserve"> vary dramatically.  In contrast to the vast literature on the US ghetto we found little evidence that state policies or interventions specifically d</w:t>
      </w:r>
      <w:r w:rsidR="0020002F" w:rsidRPr="006F46DC">
        <w:rPr>
          <w:rFonts w:ascii="Times New Roman" w:hAnsi="Times New Roman" w:cs="Times New Roman"/>
        </w:rPr>
        <w:t>iscriminated against lower caste</w:t>
      </w:r>
      <w:r w:rsidR="00DE4DD5">
        <w:rPr>
          <w:rFonts w:ascii="Times New Roman" w:hAnsi="Times New Roman" w:cs="Times New Roman"/>
        </w:rPr>
        <w:t>s</w:t>
      </w:r>
      <w:r w:rsidRPr="006F46DC">
        <w:rPr>
          <w:rFonts w:ascii="Times New Roman" w:hAnsi="Times New Roman" w:cs="Times New Roman"/>
        </w:rPr>
        <w:t xml:space="preserve">.  Similarly, while settlement types </w:t>
      </w:r>
      <w:r w:rsidR="00DE4DD5">
        <w:rPr>
          <w:rFonts w:ascii="Times New Roman" w:hAnsi="Times New Roman" w:cs="Times New Roman"/>
        </w:rPr>
        <w:t>correlate with incomes</w:t>
      </w:r>
      <w:r w:rsidRPr="006F46DC">
        <w:rPr>
          <w:rFonts w:ascii="Times New Roman" w:hAnsi="Times New Roman" w:cs="Times New Roman"/>
        </w:rPr>
        <w:t>, many settlements are home to various classes</w:t>
      </w:r>
      <w:r w:rsidR="00DE4DD5">
        <w:rPr>
          <w:rFonts w:ascii="Times New Roman" w:hAnsi="Times New Roman" w:cs="Times New Roman"/>
        </w:rPr>
        <w:t>.  M</w:t>
      </w:r>
      <w:r w:rsidRPr="006F46DC">
        <w:rPr>
          <w:rFonts w:ascii="Times New Roman" w:hAnsi="Times New Roman" w:cs="Times New Roman"/>
        </w:rPr>
        <w:t xml:space="preserve">ost notably, being middle class in Delhi does not in any way guarantee access to decent services as witnessed </w:t>
      </w:r>
      <w:r w:rsidR="00203F6E">
        <w:rPr>
          <w:rFonts w:ascii="Times New Roman" w:hAnsi="Times New Roman" w:cs="Times New Roman"/>
        </w:rPr>
        <w:t>by the settlement category of “unauthorized colonies” where much of the lower middle class lives</w:t>
      </w:r>
      <w:r w:rsidR="006F5418">
        <w:rPr>
          <w:rFonts w:ascii="Times New Roman" w:hAnsi="Times New Roman" w:cs="Times New Roman"/>
        </w:rPr>
        <w:t xml:space="preserve">.  </w:t>
      </w:r>
      <w:r w:rsidRPr="006F46DC">
        <w:rPr>
          <w:rFonts w:ascii="Times New Roman" w:hAnsi="Times New Roman" w:cs="Times New Roman"/>
        </w:rPr>
        <w:t xml:space="preserve">In contrast, as </w:t>
      </w:r>
      <w:r w:rsidR="00A120D3">
        <w:rPr>
          <w:rFonts w:ascii="Times New Roman" w:hAnsi="Times New Roman" w:cs="Times New Roman"/>
        </w:rPr>
        <w:t>I show below</w:t>
      </w:r>
      <w:r w:rsidRPr="006F46DC">
        <w:rPr>
          <w:rFonts w:ascii="Times New Roman" w:hAnsi="Times New Roman" w:cs="Times New Roman"/>
        </w:rPr>
        <w:t xml:space="preserve">, settlement type </w:t>
      </w:r>
      <w:r w:rsidRPr="006F46DC">
        <w:rPr>
          <w:rFonts w:ascii="Times New Roman" w:hAnsi="Times New Roman" w:cs="Times New Roman"/>
          <w:i/>
        </w:rPr>
        <w:t>is</w:t>
      </w:r>
      <w:r w:rsidRPr="006F46DC">
        <w:rPr>
          <w:rFonts w:ascii="Times New Roman" w:hAnsi="Times New Roman" w:cs="Times New Roman"/>
        </w:rPr>
        <w:t xml:space="preserve"> the basis for both organized and informal exclusion.  </w:t>
      </w:r>
    </w:p>
    <w:p w14:paraId="2718FE2F" w14:textId="77777777" w:rsidR="00166E1A" w:rsidRPr="006F46DC" w:rsidRDefault="00166E1A" w:rsidP="00166E1A">
      <w:pPr>
        <w:rPr>
          <w:rFonts w:ascii="Times New Roman" w:hAnsi="Times New Roman" w:cs="Times New Roman"/>
        </w:rPr>
      </w:pPr>
    </w:p>
    <w:p w14:paraId="04DC0F45" w14:textId="77777777" w:rsidR="00166E1A" w:rsidRPr="006F46DC" w:rsidRDefault="00166E1A" w:rsidP="007A3DD1">
      <w:pPr>
        <w:rPr>
          <w:rFonts w:ascii="Times New Roman" w:hAnsi="Times New Roman" w:cs="Times New Roman"/>
        </w:rPr>
      </w:pPr>
      <w:r w:rsidRPr="006F46DC">
        <w:rPr>
          <w:rFonts w:ascii="Times New Roman" w:hAnsi="Times New Roman" w:cs="Times New Roman"/>
        </w:rPr>
        <w:t xml:space="preserve">Though quantitative data on spatial inequality </w:t>
      </w:r>
      <w:r w:rsidR="00DE4DD5">
        <w:rPr>
          <w:rFonts w:ascii="Times New Roman" w:hAnsi="Times New Roman" w:cs="Times New Roman"/>
        </w:rPr>
        <w:t xml:space="preserve">in India is in </w:t>
      </w:r>
      <w:r w:rsidRPr="006F46DC">
        <w:rPr>
          <w:rFonts w:ascii="Times New Roman" w:hAnsi="Times New Roman" w:cs="Times New Roman"/>
        </w:rPr>
        <w:t xml:space="preserve">its infancy, </w:t>
      </w:r>
      <w:r w:rsidR="006F3706" w:rsidRPr="006F46DC">
        <w:rPr>
          <w:rFonts w:ascii="Times New Roman" w:hAnsi="Times New Roman" w:cs="Times New Roman"/>
        </w:rPr>
        <w:t>three</w:t>
      </w:r>
      <w:r w:rsidRPr="006F46DC">
        <w:rPr>
          <w:rFonts w:ascii="Times New Roman" w:hAnsi="Times New Roman" w:cs="Times New Roman"/>
        </w:rPr>
        <w:t xml:space="preserve"> studies do support this </w:t>
      </w:r>
      <w:r w:rsidR="00D508F3" w:rsidRPr="006F46DC">
        <w:rPr>
          <w:rFonts w:ascii="Times New Roman" w:hAnsi="Times New Roman" w:cs="Times New Roman"/>
        </w:rPr>
        <w:t>claim</w:t>
      </w:r>
      <w:r w:rsidRPr="006F46DC">
        <w:rPr>
          <w:rFonts w:ascii="Times New Roman" w:hAnsi="Times New Roman" w:cs="Times New Roman"/>
        </w:rPr>
        <w:t xml:space="preserve">.  Vithayathil and Singh (2012), as well as Sidhwani (2015) find that at the ward level (the only level at which the Indian census reports the relevant data) there is evidence of spatial segregation of </w:t>
      </w:r>
      <w:r w:rsidRPr="006F46DC">
        <w:rPr>
          <w:rFonts w:ascii="Times New Roman" w:hAnsi="Times New Roman" w:cs="Times New Roman"/>
          <w:i/>
        </w:rPr>
        <w:t>dalits</w:t>
      </w:r>
      <w:r w:rsidR="00846985">
        <w:rPr>
          <w:rFonts w:ascii="Times New Roman" w:hAnsi="Times New Roman" w:cs="Times New Roman"/>
        </w:rPr>
        <w:t xml:space="preserve"> (the contemporary term</w:t>
      </w:r>
      <w:r w:rsidR="00766713" w:rsidRPr="006F46DC">
        <w:rPr>
          <w:rFonts w:ascii="Times New Roman" w:hAnsi="Times New Roman" w:cs="Times New Roman"/>
        </w:rPr>
        <w:t xml:space="preserve"> for “untouchables”)</w:t>
      </w:r>
      <w:r w:rsidRPr="006F46DC">
        <w:rPr>
          <w:rFonts w:ascii="Times New Roman" w:hAnsi="Times New Roman" w:cs="Times New Roman"/>
        </w:rPr>
        <w:t>.  But the reported levels</w:t>
      </w:r>
      <w:r w:rsidR="005F14B2" w:rsidRPr="006F46DC">
        <w:rPr>
          <w:rFonts w:ascii="Times New Roman" w:hAnsi="Times New Roman" w:cs="Times New Roman"/>
        </w:rPr>
        <w:t>,</w:t>
      </w:r>
      <w:r w:rsidRPr="006F46DC">
        <w:rPr>
          <w:rFonts w:ascii="Times New Roman" w:hAnsi="Times New Roman" w:cs="Times New Roman"/>
        </w:rPr>
        <w:t xml:space="preserve"> as measured by the index of dissimilarity</w:t>
      </w:r>
      <w:r w:rsidR="005F14B2" w:rsidRPr="006F46DC">
        <w:rPr>
          <w:rFonts w:ascii="Times New Roman" w:hAnsi="Times New Roman" w:cs="Times New Roman"/>
        </w:rPr>
        <w:t>,</w:t>
      </w:r>
      <w:r w:rsidRPr="006F46DC">
        <w:rPr>
          <w:rFonts w:ascii="Times New Roman" w:hAnsi="Times New Roman" w:cs="Times New Roman"/>
        </w:rPr>
        <w:t xml:space="preserve"> are decidedly modest when compared to levels in the US and South Africa (Schensul and Heller</w:t>
      </w:r>
      <w:r w:rsidR="00846985">
        <w:rPr>
          <w:rFonts w:ascii="Times New Roman" w:hAnsi="Times New Roman" w:cs="Times New Roman"/>
        </w:rPr>
        <w:t xml:space="preserve"> 2011</w:t>
      </w:r>
      <w:r w:rsidRPr="006F46DC">
        <w:rPr>
          <w:rFonts w:ascii="Times New Roman" w:hAnsi="Times New Roman" w:cs="Times New Roman"/>
        </w:rPr>
        <w:t>).</w:t>
      </w:r>
      <w:r w:rsidRPr="006F46DC">
        <w:rPr>
          <w:rStyle w:val="FootnoteReference"/>
          <w:rFonts w:ascii="Times New Roman" w:hAnsi="Times New Roman" w:cs="Times New Roman"/>
        </w:rPr>
        <w:footnoteReference w:id="12"/>
      </w:r>
      <w:r w:rsidRPr="006F46DC">
        <w:rPr>
          <w:rFonts w:ascii="Times New Roman" w:hAnsi="Times New Roman" w:cs="Times New Roman"/>
        </w:rPr>
        <w:t xml:space="preserve"> </w:t>
      </w:r>
      <w:r w:rsidR="00766713" w:rsidRPr="006F46DC">
        <w:rPr>
          <w:rFonts w:ascii="Times New Roman" w:hAnsi="Times New Roman" w:cs="Times New Roman"/>
        </w:rPr>
        <w:t xml:space="preserve">Sidhwani </w:t>
      </w:r>
      <w:r w:rsidR="00F53FBC" w:rsidRPr="006F46DC">
        <w:rPr>
          <w:rFonts w:ascii="Times New Roman" w:hAnsi="Times New Roman" w:cs="Times New Roman"/>
        </w:rPr>
        <w:t>moreover</w:t>
      </w:r>
      <w:r w:rsidR="00766713" w:rsidRPr="006F46DC">
        <w:rPr>
          <w:rFonts w:ascii="Times New Roman" w:hAnsi="Times New Roman" w:cs="Times New Roman"/>
        </w:rPr>
        <w:t xml:space="preserve"> finds</w:t>
      </w:r>
      <w:r w:rsidRPr="006F46DC">
        <w:rPr>
          <w:rFonts w:ascii="Times New Roman" w:hAnsi="Times New Roman" w:cs="Times New Roman"/>
        </w:rPr>
        <w:t xml:space="preserve"> that there is much more spatial segregation by level of services (access to water and sanita</w:t>
      </w:r>
      <w:r w:rsidR="00846985">
        <w:rPr>
          <w:rFonts w:ascii="Times New Roman" w:hAnsi="Times New Roman" w:cs="Times New Roman"/>
        </w:rPr>
        <w:t>tion) than by caste or class.  For</w:t>
      </w:r>
      <w:r w:rsidRPr="006F46DC">
        <w:rPr>
          <w:rFonts w:ascii="Times New Roman" w:hAnsi="Times New Roman" w:cs="Times New Roman"/>
        </w:rPr>
        <w:t xml:space="preserve"> Delhi </w:t>
      </w:r>
      <w:r w:rsidR="00846985">
        <w:rPr>
          <w:rFonts w:ascii="Times New Roman" w:hAnsi="Times New Roman" w:cs="Times New Roman"/>
        </w:rPr>
        <w:t xml:space="preserve">he reports an </w:t>
      </w:r>
      <w:r w:rsidRPr="006F46DC">
        <w:rPr>
          <w:rFonts w:ascii="Times New Roman" w:hAnsi="Times New Roman" w:cs="Times New Roman"/>
        </w:rPr>
        <w:t xml:space="preserve">the index of </w:t>
      </w:r>
      <w:r w:rsidR="00846985">
        <w:rPr>
          <w:rFonts w:ascii="Times New Roman" w:hAnsi="Times New Roman" w:cs="Times New Roman"/>
        </w:rPr>
        <w:t>dissimilarity</w:t>
      </w:r>
      <w:r w:rsidRPr="006F46DC">
        <w:rPr>
          <w:rFonts w:ascii="Times New Roman" w:hAnsi="Times New Roman" w:cs="Times New Roman"/>
        </w:rPr>
        <w:t xml:space="preserve"> by ward for in-house latrines </w:t>
      </w:r>
      <w:r w:rsidR="00846985">
        <w:rPr>
          <w:rFonts w:ascii="Times New Roman" w:hAnsi="Times New Roman" w:cs="Times New Roman"/>
        </w:rPr>
        <w:t>of 0</w:t>
      </w:r>
      <w:r w:rsidRPr="006F46DC">
        <w:rPr>
          <w:rFonts w:ascii="Times New Roman" w:hAnsi="Times New Roman" w:cs="Times New Roman"/>
        </w:rPr>
        <w:t xml:space="preserve">.478, meaning that almost half the households in the city would have to be moved to create neighborhoods with equal levels of access to in-house latrines.  In </w:t>
      </w:r>
      <w:r w:rsidR="00846985">
        <w:rPr>
          <w:rFonts w:ascii="Times New Roman" w:hAnsi="Times New Roman" w:cs="Times New Roman"/>
        </w:rPr>
        <w:t>sum</w:t>
      </w:r>
      <w:r w:rsidRPr="006F46DC">
        <w:rPr>
          <w:rFonts w:ascii="Times New Roman" w:hAnsi="Times New Roman" w:cs="Times New Roman"/>
        </w:rPr>
        <w:t>, while class and caste are correlated w</w:t>
      </w:r>
      <w:r w:rsidR="005F14B2" w:rsidRPr="006F46DC">
        <w:rPr>
          <w:rFonts w:ascii="Times New Roman" w:hAnsi="Times New Roman" w:cs="Times New Roman"/>
        </w:rPr>
        <w:t xml:space="preserve">ith levels of service access, the </w:t>
      </w:r>
      <w:r w:rsidRPr="006F46DC">
        <w:rPr>
          <w:rFonts w:ascii="Times New Roman" w:hAnsi="Times New Roman" w:cs="Times New Roman"/>
        </w:rPr>
        <w:t>spatial location of a household is a much more powerful predictor of service deprivation.</w:t>
      </w:r>
      <w:r w:rsidR="007F5F85" w:rsidRPr="006F46DC">
        <w:rPr>
          <w:rFonts w:ascii="Times New Roman" w:hAnsi="Times New Roman" w:cs="Times New Roman"/>
        </w:rPr>
        <w:t xml:space="preserve"> </w:t>
      </w:r>
      <w:r w:rsidR="00766713" w:rsidRPr="006F46DC">
        <w:rPr>
          <w:rFonts w:ascii="Times New Roman" w:hAnsi="Times New Roman" w:cs="Times New Roman"/>
        </w:rPr>
        <w:t xml:space="preserve"> Similarly, using </w:t>
      </w:r>
      <w:r w:rsidR="007F5F85" w:rsidRPr="006F46DC">
        <w:rPr>
          <w:rFonts w:ascii="Times New Roman" w:hAnsi="Times New Roman" w:cs="Times New Roman"/>
        </w:rPr>
        <w:t xml:space="preserve">spatial </w:t>
      </w:r>
      <w:r w:rsidR="007A3DD1" w:rsidRPr="006F46DC">
        <w:rPr>
          <w:rFonts w:ascii="Times New Roman" w:hAnsi="Times New Roman" w:cs="Times New Roman"/>
        </w:rPr>
        <w:t>techniques</w:t>
      </w:r>
      <w:r w:rsidR="007F5F85" w:rsidRPr="006F46DC">
        <w:rPr>
          <w:rFonts w:ascii="Times New Roman" w:hAnsi="Times New Roman" w:cs="Times New Roman"/>
        </w:rPr>
        <w:t xml:space="preserve"> to disaggregate</w:t>
      </w:r>
      <w:r w:rsidR="007A3DD1" w:rsidRPr="006F46DC">
        <w:rPr>
          <w:rFonts w:ascii="Times New Roman" w:hAnsi="Times New Roman" w:cs="Times New Roman"/>
        </w:rPr>
        <w:t xml:space="preserve"> NSSO </w:t>
      </w:r>
      <w:r w:rsidR="006F3706" w:rsidRPr="006F46DC">
        <w:rPr>
          <w:rFonts w:ascii="Times New Roman" w:hAnsi="Times New Roman" w:cs="Times New Roman"/>
        </w:rPr>
        <w:t>(</w:t>
      </w:r>
      <w:r w:rsidR="006F3706" w:rsidRPr="006F46DC">
        <w:rPr>
          <w:rFonts w:ascii="Times New Roman" w:hAnsi="Times New Roman"/>
          <w:sz w:val="22"/>
          <w:szCs w:val="22"/>
        </w:rPr>
        <w:t>64</w:t>
      </w:r>
      <w:r w:rsidR="006F3706" w:rsidRPr="006F46DC">
        <w:rPr>
          <w:rFonts w:ascii="Times New Roman" w:hAnsi="Times New Roman"/>
          <w:sz w:val="22"/>
          <w:szCs w:val="22"/>
          <w:vertAlign w:val="superscript"/>
        </w:rPr>
        <w:t>th</w:t>
      </w:r>
      <w:r w:rsidR="006F3706" w:rsidRPr="006F46DC">
        <w:rPr>
          <w:rFonts w:ascii="Times New Roman" w:hAnsi="Times New Roman"/>
          <w:sz w:val="22"/>
          <w:szCs w:val="22"/>
        </w:rPr>
        <w:t xml:space="preserve"> round 2007-08) </w:t>
      </w:r>
      <w:r w:rsidR="00766713" w:rsidRPr="006F46DC">
        <w:rPr>
          <w:rFonts w:ascii="Times New Roman" w:hAnsi="Times New Roman"/>
          <w:sz w:val="22"/>
          <w:szCs w:val="22"/>
        </w:rPr>
        <w:t xml:space="preserve">data </w:t>
      </w:r>
      <w:r w:rsidR="007A3DD1" w:rsidRPr="006F46DC">
        <w:rPr>
          <w:rFonts w:ascii="Times New Roman" w:hAnsi="Times New Roman" w:cs="Times New Roman"/>
        </w:rPr>
        <w:t xml:space="preserve">to the </w:t>
      </w:r>
      <w:r w:rsidR="006F3706" w:rsidRPr="006F46DC">
        <w:rPr>
          <w:rFonts w:ascii="Times New Roman" w:hAnsi="Times New Roman" w:cs="Times New Roman"/>
        </w:rPr>
        <w:t>neighborhood</w:t>
      </w:r>
      <w:r w:rsidR="00766713" w:rsidRPr="006F46DC">
        <w:rPr>
          <w:rFonts w:ascii="Times New Roman" w:hAnsi="Times New Roman" w:cs="Times New Roman"/>
        </w:rPr>
        <w:t xml:space="preserve"> level in Delhi</w:t>
      </w:r>
      <w:r w:rsidR="007A3DD1" w:rsidRPr="006F46DC">
        <w:rPr>
          <w:rFonts w:ascii="Times New Roman" w:hAnsi="Times New Roman" w:cs="Times New Roman"/>
        </w:rPr>
        <w:t xml:space="preserve"> </w:t>
      </w:r>
      <w:r w:rsidR="006F3706" w:rsidRPr="006F46DC">
        <w:rPr>
          <w:rFonts w:ascii="Times New Roman" w:hAnsi="Times New Roman" w:cs="Times New Roman"/>
        </w:rPr>
        <w:t xml:space="preserve">Singh </w:t>
      </w:r>
      <w:r w:rsidR="00766713" w:rsidRPr="006F46DC">
        <w:rPr>
          <w:rFonts w:ascii="Times New Roman" w:hAnsi="Times New Roman" w:cs="Times New Roman"/>
        </w:rPr>
        <w:t>presents</w:t>
      </w:r>
      <w:r w:rsidR="006F3706" w:rsidRPr="006F46DC">
        <w:rPr>
          <w:rFonts w:ascii="Times New Roman" w:hAnsi="Times New Roman" w:cs="Times New Roman"/>
        </w:rPr>
        <w:t xml:space="preserve"> three major findings that underscore </w:t>
      </w:r>
      <w:r w:rsidR="00766713" w:rsidRPr="006F46DC">
        <w:rPr>
          <w:rFonts w:ascii="Times New Roman" w:hAnsi="Times New Roman" w:cs="Times New Roman"/>
        </w:rPr>
        <w:t>spatial effects</w:t>
      </w:r>
      <w:r w:rsidR="006F3706" w:rsidRPr="006F46DC">
        <w:rPr>
          <w:rFonts w:ascii="Times New Roman" w:hAnsi="Times New Roman" w:cs="Times New Roman"/>
        </w:rPr>
        <w:t>.</w:t>
      </w:r>
      <w:r w:rsidR="007A3DD1" w:rsidRPr="006F46DC">
        <w:rPr>
          <w:rFonts w:ascii="Times New Roman" w:hAnsi="Times New Roman" w:cs="Times New Roman"/>
        </w:rPr>
        <w:t xml:space="preserve"> First, Singh finds that even when controlling for basic socio-economic and </w:t>
      </w:r>
      <w:r w:rsidR="006F3706" w:rsidRPr="006F46DC">
        <w:rPr>
          <w:rFonts w:ascii="Times New Roman" w:hAnsi="Times New Roman" w:cs="Times New Roman"/>
        </w:rPr>
        <w:t>demographic</w:t>
      </w:r>
      <w:r w:rsidR="007A3DD1" w:rsidRPr="006F46DC">
        <w:rPr>
          <w:rFonts w:ascii="Times New Roman" w:hAnsi="Times New Roman" w:cs="Times New Roman"/>
        </w:rPr>
        <w:t xml:space="preserve"> </w:t>
      </w:r>
      <w:r w:rsidR="006F3706" w:rsidRPr="006F46DC">
        <w:rPr>
          <w:rFonts w:ascii="Times New Roman" w:hAnsi="Times New Roman" w:cs="Times New Roman"/>
        </w:rPr>
        <w:t>characteristics</w:t>
      </w:r>
      <w:r w:rsidR="007A3DD1" w:rsidRPr="006F46DC">
        <w:rPr>
          <w:rFonts w:ascii="Times New Roman" w:hAnsi="Times New Roman" w:cs="Times New Roman"/>
        </w:rPr>
        <w:t>, rural-urban migran</w:t>
      </w:r>
      <w:r w:rsidR="006F3706" w:rsidRPr="006F46DC">
        <w:rPr>
          <w:rFonts w:ascii="Times New Roman" w:hAnsi="Times New Roman" w:cs="Times New Roman"/>
        </w:rPr>
        <w:t>t</w:t>
      </w:r>
      <w:r w:rsidR="007A3DD1" w:rsidRPr="006F46DC">
        <w:rPr>
          <w:rFonts w:ascii="Times New Roman" w:hAnsi="Times New Roman" w:cs="Times New Roman"/>
        </w:rPr>
        <w:t>s have much lower levels of access to water and sanitation than non-migrants and that duration of stay has little effect.  Second, she finds</w:t>
      </w:r>
      <w:r w:rsidR="007F5F85" w:rsidRPr="006F46DC">
        <w:rPr>
          <w:rFonts w:ascii="Times New Roman" w:hAnsi="Times New Roman" w:cs="Times New Roman"/>
        </w:rPr>
        <w:t xml:space="preserve"> that lower caste groups are </w:t>
      </w:r>
      <w:r w:rsidR="006F3706" w:rsidRPr="006F46DC">
        <w:rPr>
          <w:rFonts w:ascii="Times New Roman" w:hAnsi="Times New Roman" w:cs="Times New Roman"/>
          <w:i/>
        </w:rPr>
        <w:t>not</w:t>
      </w:r>
      <w:r w:rsidR="006F3706" w:rsidRPr="006F46DC">
        <w:rPr>
          <w:rFonts w:ascii="Times New Roman" w:hAnsi="Times New Roman" w:cs="Times New Roman"/>
        </w:rPr>
        <w:t xml:space="preserve"> </w:t>
      </w:r>
      <w:r w:rsidR="007F5F85" w:rsidRPr="006F46DC">
        <w:rPr>
          <w:rFonts w:ascii="Times New Roman" w:hAnsi="Times New Roman" w:cs="Times New Roman"/>
        </w:rPr>
        <w:t xml:space="preserve">significantly </w:t>
      </w:r>
      <w:r w:rsidR="007A3DD1" w:rsidRPr="006F46DC">
        <w:rPr>
          <w:rFonts w:ascii="Times New Roman" w:hAnsi="Times New Roman" w:cs="Times New Roman"/>
        </w:rPr>
        <w:t>less well</w:t>
      </w:r>
      <w:r w:rsidR="007F5F85" w:rsidRPr="006F46DC">
        <w:rPr>
          <w:rFonts w:ascii="Times New Roman" w:hAnsi="Times New Roman" w:cs="Times New Roman"/>
        </w:rPr>
        <w:t xml:space="preserve"> provisioned (Singh, 2014:123).</w:t>
      </w:r>
      <w:r w:rsidR="00781BA6" w:rsidRPr="006F46DC">
        <w:rPr>
          <w:rStyle w:val="FootnoteReference"/>
          <w:rFonts w:ascii="Times New Roman" w:hAnsi="Times New Roman" w:cs="Times New Roman"/>
        </w:rPr>
        <w:footnoteReference w:id="13"/>
      </w:r>
      <w:r w:rsidR="007A3DD1" w:rsidRPr="006F46DC">
        <w:rPr>
          <w:rFonts w:ascii="Times New Roman" w:hAnsi="Times New Roman" w:cs="Times New Roman"/>
        </w:rPr>
        <w:t xml:space="preserve">  In other words, it is the terms of incorporation into the city (that is migrant status) and its spatial organization that drives exclusion from services.  Third, she find that the “magnitude of pover</w:t>
      </w:r>
      <w:r w:rsidR="006F3706" w:rsidRPr="006F46DC">
        <w:rPr>
          <w:rFonts w:ascii="Times New Roman" w:hAnsi="Times New Roman" w:cs="Times New Roman"/>
        </w:rPr>
        <w:t>t</w:t>
      </w:r>
      <w:r w:rsidR="007A3DD1" w:rsidRPr="006F46DC">
        <w:rPr>
          <w:rFonts w:ascii="Times New Roman" w:hAnsi="Times New Roman" w:cs="Times New Roman"/>
        </w:rPr>
        <w:t xml:space="preserve">y of </w:t>
      </w:r>
      <w:r w:rsidR="006F3706" w:rsidRPr="006F46DC">
        <w:rPr>
          <w:rFonts w:ascii="Times New Roman" w:hAnsi="Times New Roman" w:cs="Times New Roman"/>
        </w:rPr>
        <w:t>neighborhood</w:t>
      </w:r>
      <w:r w:rsidR="007A3DD1" w:rsidRPr="006F46DC">
        <w:rPr>
          <w:rFonts w:ascii="Times New Roman" w:hAnsi="Times New Roman" w:cs="Times New Roman"/>
        </w:rPr>
        <w:t xml:space="preserve"> level access to basic services for migrants is almost </w:t>
      </w:r>
      <w:r w:rsidR="007A3DD1" w:rsidRPr="006F46DC">
        <w:rPr>
          <w:rFonts w:ascii="Times New Roman" w:hAnsi="Times New Roman" w:cs="Times New Roman"/>
          <w:i/>
        </w:rPr>
        <w:t>twice as high</w:t>
      </w:r>
      <w:r w:rsidR="006F3706" w:rsidRPr="006F46DC">
        <w:rPr>
          <w:rFonts w:ascii="Times New Roman" w:hAnsi="Times New Roman" w:cs="Times New Roman"/>
          <w:i/>
        </w:rPr>
        <w:t xml:space="preserve"> </w:t>
      </w:r>
      <w:r w:rsidR="00253EF8" w:rsidRPr="006F46DC">
        <w:rPr>
          <w:rFonts w:ascii="Times New Roman" w:hAnsi="Times New Roman" w:cs="Times New Roman"/>
        </w:rPr>
        <w:t>as</w:t>
      </w:r>
      <w:r w:rsidR="00253EF8" w:rsidRPr="006F46DC">
        <w:rPr>
          <w:rFonts w:ascii="Times New Roman" w:hAnsi="Times New Roman" w:cs="Times New Roman"/>
          <w:i/>
        </w:rPr>
        <w:t xml:space="preserve"> </w:t>
      </w:r>
      <w:r w:rsidR="006F3706" w:rsidRPr="006F46DC">
        <w:rPr>
          <w:rFonts w:ascii="Times New Roman" w:hAnsi="Times New Roman" w:cs="Times New Roman"/>
        </w:rPr>
        <w:t>their gap in economic wellbe</w:t>
      </w:r>
      <w:r w:rsidR="00AF2CD1" w:rsidRPr="006F46DC">
        <w:rPr>
          <w:rFonts w:ascii="Times New Roman" w:hAnsi="Times New Roman" w:cs="Times New Roman"/>
        </w:rPr>
        <w:t xml:space="preserve">ing relative to non-migrants </w:t>
      </w:r>
      <w:r w:rsidR="006F3706" w:rsidRPr="006F46DC">
        <w:rPr>
          <w:rFonts w:ascii="Times New Roman" w:hAnsi="Times New Roman" w:cs="Times New Roman"/>
        </w:rPr>
        <w:t>in Delhi” (2014:142</w:t>
      </w:r>
      <w:r w:rsidR="00766713" w:rsidRPr="006F46DC">
        <w:rPr>
          <w:rFonts w:ascii="Times New Roman" w:hAnsi="Times New Roman" w:cs="Times New Roman"/>
        </w:rPr>
        <w:t>, italics mine</w:t>
      </w:r>
      <w:r w:rsidR="006F3706" w:rsidRPr="006F46DC">
        <w:rPr>
          <w:rFonts w:ascii="Times New Roman" w:hAnsi="Times New Roman" w:cs="Times New Roman"/>
        </w:rPr>
        <w:t xml:space="preserve">).  </w:t>
      </w:r>
    </w:p>
    <w:p w14:paraId="09427468" w14:textId="77777777" w:rsidR="00166E1A" w:rsidRPr="006F46DC" w:rsidRDefault="00166E1A" w:rsidP="00D82635">
      <w:pPr>
        <w:rPr>
          <w:rFonts w:ascii="Times New Roman" w:hAnsi="Times New Roman" w:cs="Times New Roman"/>
        </w:rPr>
      </w:pPr>
    </w:p>
    <w:p w14:paraId="55785EF2" w14:textId="77777777" w:rsidR="00166E1A" w:rsidRPr="006F46DC" w:rsidRDefault="00766713" w:rsidP="00D82635">
      <w:pPr>
        <w:rPr>
          <w:rFonts w:ascii="Times New Roman" w:hAnsi="Times New Roman" w:cs="Times New Roman"/>
        </w:rPr>
      </w:pPr>
      <w:r w:rsidRPr="006F46DC">
        <w:rPr>
          <w:rFonts w:ascii="Times New Roman" w:hAnsi="Times New Roman" w:cs="Times New Roman"/>
        </w:rPr>
        <w:t xml:space="preserve">How can one explain such powerful spatial effects?  </w:t>
      </w:r>
      <w:r w:rsidR="005F14B2" w:rsidRPr="006F46DC">
        <w:rPr>
          <w:rFonts w:ascii="Times New Roman" w:hAnsi="Times New Roman" w:cs="Times New Roman"/>
        </w:rPr>
        <w:t>In</w:t>
      </w:r>
      <w:r w:rsidR="00166E1A" w:rsidRPr="006F46DC">
        <w:rPr>
          <w:rFonts w:ascii="Times New Roman" w:hAnsi="Times New Roman" w:cs="Times New Roman"/>
        </w:rPr>
        <w:t xml:space="preserve"> this section I argue that the city’s policies and practices produce a classification system that effectively differentiates </w:t>
      </w:r>
      <w:r w:rsidRPr="006F46DC">
        <w:rPr>
          <w:rFonts w:ascii="Times New Roman" w:hAnsi="Times New Roman" w:cs="Times New Roman"/>
        </w:rPr>
        <w:t xml:space="preserve">social </w:t>
      </w:r>
      <w:r w:rsidR="00166E1A" w:rsidRPr="006F46DC">
        <w:rPr>
          <w:rFonts w:ascii="Times New Roman" w:hAnsi="Times New Roman" w:cs="Times New Roman"/>
        </w:rPr>
        <w:t xml:space="preserve">citizenship.  </w:t>
      </w:r>
      <w:r w:rsidRPr="006F46DC">
        <w:rPr>
          <w:rFonts w:ascii="Times New Roman" w:hAnsi="Times New Roman" w:cs="Times New Roman"/>
        </w:rPr>
        <w:t>I show that a</w:t>
      </w:r>
      <w:r w:rsidR="00166E1A" w:rsidRPr="006F46DC">
        <w:rPr>
          <w:rFonts w:ascii="Times New Roman" w:hAnsi="Times New Roman" w:cs="Times New Roman"/>
        </w:rPr>
        <w:t xml:space="preserve">ccess to basic services – most notably water, sanitation and solid waste removal – is a function of </w:t>
      </w:r>
      <w:r w:rsidR="005F14B2" w:rsidRPr="006F46DC">
        <w:rPr>
          <w:rFonts w:ascii="Times New Roman" w:hAnsi="Times New Roman" w:cs="Times New Roman"/>
        </w:rPr>
        <w:t xml:space="preserve">the </w:t>
      </w:r>
      <w:r w:rsidR="00166E1A" w:rsidRPr="006F46DC">
        <w:rPr>
          <w:rFonts w:ascii="Times New Roman" w:hAnsi="Times New Roman" w:cs="Times New Roman"/>
        </w:rPr>
        <w:t xml:space="preserve">intertwining </w:t>
      </w:r>
      <w:r w:rsidRPr="006F46DC">
        <w:rPr>
          <w:rFonts w:ascii="Times New Roman" w:hAnsi="Times New Roman" w:cs="Times New Roman"/>
        </w:rPr>
        <w:t xml:space="preserve">of </w:t>
      </w:r>
      <w:r w:rsidR="005F14B2" w:rsidRPr="006F46DC">
        <w:rPr>
          <w:rFonts w:ascii="Times New Roman" w:hAnsi="Times New Roman" w:cs="Times New Roman"/>
        </w:rPr>
        <w:t>space and</w:t>
      </w:r>
      <w:r w:rsidR="00166E1A" w:rsidRPr="006F46DC">
        <w:rPr>
          <w:rFonts w:ascii="Times New Roman" w:hAnsi="Times New Roman" w:cs="Times New Roman"/>
        </w:rPr>
        <w:t xml:space="preserve"> legality.  But this </w:t>
      </w:r>
      <w:r w:rsidR="00166E1A" w:rsidRPr="006F46DC">
        <w:rPr>
          <w:rFonts w:ascii="Times New Roman" w:hAnsi="Times New Roman" w:cs="Times New Roman"/>
        </w:rPr>
        <w:lastRenderedPageBreak/>
        <w:t xml:space="preserve">general claim comes with two critical qualifiers.  Unlike the high capacity regimes of the apartheid state and the Chinese hukou system that can enforce </w:t>
      </w:r>
      <w:r w:rsidRPr="006F46DC">
        <w:rPr>
          <w:rFonts w:ascii="Times New Roman" w:hAnsi="Times New Roman" w:cs="Times New Roman"/>
        </w:rPr>
        <w:t xml:space="preserve">a </w:t>
      </w:r>
      <w:r w:rsidR="00166E1A" w:rsidRPr="006F46DC">
        <w:rPr>
          <w:rFonts w:ascii="Times New Roman" w:hAnsi="Times New Roman" w:cs="Times New Roman"/>
        </w:rPr>
        <w:t>classification system decis</w:t>
      </w:r>
      <w:r w:rsidR="00CB45C3" w:rsidRPr="006F46DC">
        <w:rPr>
          <w:rFonts w:ascii="Times New Roman" w:hAnsi="Times New Roman" w:cs="Times New Roman"/>
        </w:rPr>
        <w:t>iv</w:t>
      </w:r>
      <w:r w:rsidR="00166E1A" w:rsidRPr="006F46DC">
        <w:rPr>
          <w:rFonts w:ascii="Times New Roman" w:hAnsi="Times New Roman" w:cs="Times New Roman"/>
        </w:rPr>
        <w:t xml:space="preserve">ely and effectively, the Indian local state </w:t>
      </w:r>
      <w:r w:rsidR="008F446A" w:rsidRPr="006F46DC">
        <w:rPr>
          <w:rFonts w:ascii="Times New Roman" w:hAnsi="Times New Roman" w:cs="Times New Roman"/>
        </w:rPr>
        <w:t xml:space="preserve">enforces boundaries </w:t>
      </w:r>
      <w:r w:rsidR="00166E1A" w:rsidRPr="006F46DC">
        <w:rPr>
          <w:rFonts w:ascii="Times New Roman" w:hAnsi="Times New Roman" w:cs="Times New Roman"/>
        </w:rPr>
        <w:t xml:space="preserve">as much through </w:t>
      </w:r>
      <w:r w:rsidR="00F53FBC" w:rsidRPr="006F46DC">
        <w:rPr>
          <w:rFonts w:ascii="Times New Roman" w:hAnsi="Times New Roman" w:cs="Times New Roman"/>
        </w:rPr>
        <w:t xml:space="preserve">a range of infra-practices that operate in the interstices of state-society relations as through </w:t>
      </w:r>
      <w:r w:rsidR="00166E1A" w:rsidRPr="006F46DC">
        <w:rPr>
          <w:rFonts w:ascii="Times New Roman" w:hAnsi="Times New Roman" w:cs="Times New Roman"/>
        </w:rPr>
        <w:t>formal,</w:t>
      </w:r>
      <w:r w:rsidR="00F53FBC" w:rsidRPr="006F46DC">
        <w:rPr>
          <w:rFonts w:ascii="Times New Roman" w:hAnsi="Times New Roman" w:cs="Times New Roman"/>
        </w:rPr>
        <w:t xml:space="preserve"> legally sanctioned state power</w:t>
      </w:r>
      <w:r w:rsidR="00166E1A" w:rsidRPr="006F46DC">
        <w:rPr>
          <w:rFonts w:ascii="Times New Roman" w:hAnsi="Times New Roman" w:cs="Times New Roman"/>
        </w:rPr>
        <w:t xml:space="preserve">.  The resulting </w:t>
      </w:r>
      <w:r w:rsidR="005F14B2" w:rsidRPr="006F46DC">
        <w:rPr>
          <w:rFonts w:ascii="Times New Roman" w:hAnsi="Times New Roman" w:cs="Times New Roman"/>
        </w:rPr>
        <w:t>ambiguities</w:t>
      </w:r>
      <w:r w:rsidR="00A81A9C" w:rsidRPr="006F46DC">
        <w:rPr>
          <w:rFonts w:ascii="Times New Roman" w:hAnsi="Times New Roman" w:cs="Times New Roman"/>
        </w:rPr>
        <w:t xml:space="preserve"> </w:t>
      </w:r>
      <w:r w:rsidR="00A203EF" w:rsidRPr="006F46DC">
        <w:rPr>
          <w:rFonts w:ascii="Times New Roman" w:hAnsi="Times New Roman" w:cs="Times New Roman"/>
        </w:rPr>
        <w:t>produce what</w:t>
      </w:r>
      <w:r w:rsidR="00A81A9C" w:rsidRPr="006F46DC">
        <w:rPr>
          <w:rFonts w:ascii="Times New Roman" w:hAnsi="Times New Roman" w:cs="Times New Roman"/>
        </w:rPr>
        <w:t xml:space="preserve"> Holston and Appardurai have </w:t>
      </w:r>
      <w:r w:rsidR="00A203EF" w:rsidRPr="006F46DC">
        <w:rPr>
          <w:rFonts w:ascii="Times New Roman" w:hAnsi="Times New Roman" w:cs="Times New Roman"/>
        </w:rPr>
        <w:t xml:space="preserve">more broadly </w:t>
      </w:r>
      <w:r w:rsidR="00A81A9C" w:rsidRPr="006F46DC">
        <w:rPr>
          <w:rFonts w:ascii="Times New Roman" w:hAnsi="Times New Roman" w:cs="Times New Roman"/>
        </w:rPr>
        <w:t>called a “honeycomb of j</w:t>
      </w:r>
      <w:r w:rsidR="00C73944" w:rsidRPr="006F46DC">
        <w:rPr>
          <w:rFonts w:ascii="Times New Roman" w:hAnsi="Times New Roman" w:cs="Times New Roman"/>
        </w:rPr>
        <w:t>u</w:t>
      </w:r>
      <w:r w:rsidR="00A81A9C" w:rsidRPr="006F46DC">
        <w:rPr>
          <w:rFonts w:ascii="Times New Roman" w:hAnsi="Times New Roman" w:cs="Times New Roman"/>
        </w:rPr>
        <w:t>risdictions” in which there are in effect as many kinds of citizens as</w:t>
      </w:r>
      <w:r w:rsidR="000E6FF1" w:rsidRPr="006F46DC">
        <w:rPr>
          <w:rFonts w:ascii="Times New Roman" w:hAnsi="Times New Roman" w:cs="Times New Roman"/>
        </w:rPr>
        <w:t xml:space="preserve"> there are kinds of law” (1996:</w:t>
      </w:r>
      <w:r w:rsidR="00A81A9C" w:rsidRPr="006F46DC">
        <w:rPr>
          <w:rFonts w:ascii="Times New Roman" w:hAnsi="Times New Roman" w:cs="Times New Roman"/>
        </w:rPr>
        <w:t>199)</w:t>
      </w:r>
      <w:r w:rsidR="00166E1A" w:rsidRPr="006F46DC">
        <w:rPr>
          <w:rFonts w:ascii="Times New Roman" w:hAnsi="Times New Roman" w:cs="Times New Roman"/>
        </w:rPr>
        <w:t xml:space="preserve">.  </w:t>
      </w:r>
    </w:p>
    <w:p w14:paraId="05DF475B" w14:textId="77777777" w:rsidR="00941593" w:rsidRPr="006F46DC" w:rsidRDefault="00166E1A" w:rsidP="00D82635">
      <w:pPr>
        <w:rPr>
          <w:rFonts w:ascii="Times New Roman" w:hAnsi="Times New Roman" w:cs="Times New Roman"/>
        </w:rPr>
      </w:pPr>
      <w:r w:rsidRPr="006F46DC">
        <w:rPr>
          <w:rFonts w:ascii="Times New Roman" w:hAnsi="Times New Roman" w:cs="Times New Roman"/>
        </w:rPr>
        <w:t xml:space="preserve">  </w:t>
      </w:r>
    </w:p>
    <w:p w14:paraId="61C10E93" w14:textId="77777777" w:rsidR="004F1341" w:rsidRPr="006F46DC" w:rsidRDefault="00D82635" w:rsidP="00D82635">
      <w:pPr>
        <w:rPr>
          <w:rFonts w:ascii="Times New Roman" w:hAnsi="Times New Roman" w:cs="Times New Roman"/>
        </w:rPr>
      </w:pPr>
      <w:r w:rsidRPr="006F46DC">
        <w:rPr>
          <w:rFonts w:ascii="Times New Roman" w:hAnsi="Times New Roman" w:cs="Times New Roman"/>
        </w:rPr>
        <w:t xml:space="preserve">Table </w:t>
      </w:r>
      <w:r w:rsidR="00D952D7" w:rsidRPr="006F46DC">
        <w:rPr>
          <w:rFonts w:ascii="Times New Roman" w:hAnsi="Times New Roman" w:cs="Times New Roman"/>
        </w:rPr>
        <w:t>1</w:t>
      </w:r>
      <w:r w:rsidRPr="006F46DC">
        <w:rPr>
          <w:rFonts w:ascii="Times New Roman" w:hAnsi="Times New Roman" w:cs="Times New Roman"/>
        </w:rPr>
        <w:t xml:space="preserve"> summarizes the 8 types of settlements found in Delhi</w:t>
      </w:r>
      <w:r w:rsidR="004F1341" w:rsidRPr="006F46DC">
        <w:rPr>
          <w:rFonts w:ascii="Times New Roman" w:hAnsi="Times New Roman" w:cs="Times New Roman"/>
        </w:rPr>
        <w:t xml:space="preserve"> and supports two seemingly </w:t>
      </w:r>
      <w:r w:rsidR="005F14B2" w:rsidRPr="006F46DC">
        <w:rPr>
          <w:rFonts w:ascii="Times New Roman" w:hAnsi="Times New Roman" w:cs="Times New Roman"/>
        </w:rPr>
        <w:t>contradictory</w:t>
      </w:r>
      <w:r w:rsidR="004F1341" w:rsidRPr="006F46DC">
        <w:rPr>
          <w:rFonts w:ascii="Times New Roman" w:hAnsi="Times New Roman" w:cs="Times New Roman"/>
        </w:rPr>
        <w:t xml:space="preserve"> claim</w:t>
      </w:r>
      <w:r w:rsidR="005F14B2" w:rsidRPr="006F46DC">
        <w:rPr>
          <w:rFonts w:ascii="Times New Roman" w:hAnsi="Times New Roman" w:cs="Times New Roman"/>
        </w:rPr>
        <w:t>s</w:t>
      </w:r>
      <w:r w:rsidR="004F1341" w:rsidRPr="006F46DC">
        <w:rPr>
          <w:rFonts w:ascii="Times New Roman" w:hAnsi="Times New Roman" w:cs="Times New Roman"/>
        </w:rPr>
        <w:t xml:space="preserve">.  On the one hand, the local state systematically differentiates citizens on the basis of </w:t>
      </w:r>
      <w:r w:rsidR="00846985">
        <w:rPr>
          <w:rFonts w:ascii="Times New Roman" w:hAnsi="Times New Roman" w:cs="Times New Roman"/>
        </w:rPr>
        <w:t>tenure rights</w:t>
      </w:r>
      <w:r w:rsidR="008F446A" w:rsidRPr="006F46DC">
        <w:rPr>
          <w:rFonts w:ascii="Times New Roman" w:hAnsi="Times New Roman" w:cs="Times New Roman"/>
        </w:rPr>
        <w:t xml:space="preserve"> to which correspond specific bundles of services</w:t>
      </w:r>
      <w:r w:rsidR="004F1341" w:rsidRPr="006F46DC">
        <w:rPr>
          <w:rFonts w:ascii="Times New Roman" w:hAnsi="Times New Roman" w:cs="Times New Roman"/>
        </w:rPr>
        <w:t xml:space="preserve">, </w:t>
      </w:r>
      <w:r w:rsidR="008F446A" w:rsidRPr="006F46DC">
        <w:rPr>
          <w:rFonts w:ascii="Times New Roman" w:hAnsi="Times New Roman" w:cs="Times New Roman"/>
        </w:rPr>
        <w:t xml:space="preserve">and </w:t>
      </w:r>
      <w:r w:rsidR="004F1341" w:rsidRPr="006F46DC">
        <w:rPr>
          <w:rFonts w:ascii="Times New Roman" w:hAnsi="Times New Roman" w:cs="Times New Roman"/>
        </w:rPr>
        <w:t>on the other hand fundamental problems of state capacity open up a range of contingent practices</w:t>
      </w:r>
      <w:r w:rsidR="008F446A" w:rsidRPr="006F46DC">
        <w:rPr>
          <w:rFonts w:ascii="Times New Roman" w:hAnsi="Times New Roman" w:cs="Times New Roman"/>
        </w:rPr>
        <w:t xml:space="preserve"> and outcomes</w:t>
      </w:r>
      <w:r w:rsidR="004F1341" w:rsidRPr="006F46DC">
        <w:rPr>
          <w:rFonts w:ascii="Times New Roman" w:hAnsi="Times New Roman" w:cs="Times New Roman"/>
        </w:rPr>
        <w:t>.</w:t>
      </w:r>
    </w:p>
    <w:p w14:paraId="46591729" w14:textId="77777777" w:rsidR="004F1341" w:rsidRPr="006F46DC" w:rsidRDefault="004F1341" w:rsidP="00D82635">
      <w:pPr>
        <w:rPr>
          <w:rFonts w:ascii="Times New Roman" w:hAnsi="Times New Roman" w:cs="Times New Roman"/>
        </w:rPr>
      </w:pPr>
    </w:p>
    <w:p w14:paraId="62DA601A" w14:textId="77777777" w:rsidR="00D65CC4" w:rsidRPr="006F46DC" w:rsidRDefault="004F1341" w:rsidP="00D65CC4">
      <w:pPr>
        <w:rPr>
          <w:rFonts w:ascii="Times New Roman" w:hAnsi="Times New Roman" w:cs="Times New Roman"/>
        </w:rPr>
      </w:pPr>
      <w:r w:rsidRPr="006F46DC">
        <w:rPr>
          <w:rFonts w:ascii="Times New Roman" w:hAnsi="Times New Roman" w:cs="Times New Roman"/>
        </w:rPr>
        <w:t xml:space="preserve">First, the table represents a grid of differentiated citizenship. </w:t>
      </w:r>
      <w:r w:rsidR="00D65CC4" w:rsidRPr="006F46DC">
        <w:rPr>
          <w:rFonts w:ascii="Times New Roman" w:hAnsi="Times New Roman" w:cs="Times New Roman"/>
        </w:rPr>
        <w:t>The first three columns provide a listing of settlement types and their populations as defined an</w:t>
      </w:r>
      <w:r w:rsidR="00A203EF" w:rsidRPr="006F46DC">
        <w:rPr>
          <w:rFonts w:ascii="Times New Roman" w:hAnsi="Times New Roman" w:cs="Times New Roman"/>
        </w:rPr>
        <w:t>d</w:t>
      </w:r>
      <w:r w:rsidR="00D65CC4" w:rsidRPr="006F46DC">
        <w:rPr>
          <w:rFonts w:ascii="Times New Roman" w:hAnsi="Times New Roman" w:cs="Times New Roman"/>
        </w:rPr>
        <w:t xml:space="preserve"> enumerated by the state of Delhi.  The third column is a categ</w:t>
      </w:r>
      <w:r w:rsidR="003C5C4C">
        <w:rPr>
          <w:rFonts w:ascii="Times New Roman" w:hAnsi="Times New Roman" w:cs="Times New Roman"/>
        </w:rPr>
        <w:t>orization, drawing from Bhan (2</w:t>
      </w:r>
      <w:r w:rsidR="00D65CC4" w:rsidRPr="006F46DC">
        <w:rPr>
          <w:rFonts w:ascii="Times New Roman" w:hAnsi="Times New Roman" w:cs="Times New Roman"/>
        </w:rPr>
        <w:t>013), of the legality of the settlement and the degree to which it is planned.  The fourth column, based on work by Maria</w:t>
      </w:r>
      <w:r w:rsidR="00846985">
        <w:rPr>
          <w:rFonts w:ascii="Times New Roman" w:hAnsi="Times New Roman" w:cs="Times New Roman"/>
        </w:rPr>
        <w:t xml:space="preserve"> (</w:t>
      </w:r>
      <w:r w:rsidR="0037202D">
        <w:rPr>
          <w:rFonts w:ascii="Times New Roman" w:hAnsi="Times New Roman" w:cs="Times New Roman"/>
        </w:rPr>
        <w:t>2008)</w:t>
      </w:r>
      <w:r w:rsidR="00D65CC4" w:rsidRPr="006F46DC">
        <w:rPr>
          <w:rFonts w:ascii="Times New Roman" w:hAnsi="Times New Roman" w:cs="Times New Roman"/>
        </w:rPr>
        <w:t>, summarizes how each category translates into access to a key service, water.</w:t>
      </w:r>
    </w:p>
    <w:p w14:paraId="6EA5A7F9" w14:textId="77777777" w:rsidR="004F1341" w:rsidRPr="006F46DC" w:rsidRDefault="004F1341" w:rsidP="004F1341">
      <w:pPr>
        <w:rPr>
          <w:rFonts w:ascii="Times New Roman" w:hAnsi="Times New Roman" w:cs="Times New Roman"/>
        </w:rPr>
      </w:pPr>
    </w:p>
    <w:p w14:paraId="6429F630" w14:textId="77777777" w:rsidR="0037202D" w:rsidRDefault="004F1341" w:rsidP="00D32013">
      <w:pPr>
        <w:rPr>
          <w:rFonts w:ascii="Times New Roman" w:hAnsi="Times New Roman" w:cs="Times New Roman"/>
        </w:rPr>
      </w:pPr>
      <w:r w:rsidRPr="006F46DC">
        <w:rPr>
          <w:rFonts w:ascii="Times New Roman" w:hAnsi="Times New Roman" w:cs="Times New Roman"/>
        </w:rPr>
        <w:t>There is legibility and control here in the sense that the scope and quality of service delivery is both legally</w:t>
      </w:r>
      <w:r w:rsidR="006E3BCC" w:rsidRPr="006F46DC">
        <w:rPr>
          <w:rFonts w:ascii="Times New Roman" w:hAnsi="Times New Roman" w:cs="Times New Roman"/>
        </w:rPr>
        <w:t>,</w:t>
      </w:r>
      <w:r w:rsidRPr="006F46DC">
        <w:rPr>
          <w:rFonts w:ascii="Times New Roman" w:hAnsi="Times New Roman" w:cs="Times New Roman"/>
        </w:rPr>
        <w:t xml:space="preserve"> and in terms of official policy</w:t>
      </w:r>
      <w:r w:rsidR="006E3BCC" w:rsidRPr="006F46DC">
        <w:rPr>
          <w:rFonts w:ascii="Times New Roman" w:hAnsi="Times New Roman" w:cs="Times New Roman"/>
        </w:rPr>
        <w:t>,</w:t>
      </w:r>
      <w:r w:rsidRPr="006F46DC">
        <w:rPr>
          <w:rFonts w:ascii="Times New Roman" w:hAnsi="Times New Roman" w:cs="Times New Roman"/>
        </w:rPr>
        <w:t xml:space="preserve"> directly mapped onto this grid.  In the state’s hierarchical gaze, the numbered list of settlements in Table 1 conveniently runs from the most illegal (JJC) to the most legal (Planned Colonies). </w:t>
      </w:r>
      <w:r w:rsidR="00D32013" w:rsidRPr="006F46DC">
        <w:rPr>
          <w:rFonts w:ascii="Times New Roman" w:hAnsi="Times New Roman" w:cs="Times New Roman"/>
        </w:rPr>
        <w:t xml:space="preserve">Planned colonies </w:t>
      </w:r>
      <w:r w:rsidR="00261429" w:rsidRPr="006F46DC">
        <w:rPr>
          <w:rFonts w:ascii="Times New Roman" w:hAnsi="Times New Roman" w:cs="Times New Roman"/>
        </w:rPr>
        <w:t>(23</w:t>
      </w:r>
      <w:r w:rsidR="0037202D">
        <w:rPr>
          <w:rFonts w:ascii="Times New Roman" w:hAnsi="Times New Roman" w:cs="Times New Roman"/>
        </w:rPr>
        <w:t>.7</w:t>
      </w:r>
      <w:r w:rsidR="00261429" w:rsidRPr="006F46DC">
        <w:rPr>
          <w:rFonts w:ascii="Times New Roman" w:hAnsi="Times New Roman" w:cs="Times New Roman"/>
        </w:rPr>
        <w:t xml:space="preserve">%) </w:t>
      </w:r>
      <w:r w:rsidR="00D32013" w:rsidRPr="006F46DC">
        <w:rPr>
          <w:rFonts w:ascii="Times New Roman" w:hAnsi="Times New Roman" w:cs="Times New Roman"/>
        </w:rPr>
        <w:t>are legal and planned and generally have access to a full set of services (</w:t>
      </w:r>
      <w:r w:rsidR="00261429" w:rsidRPr="006F46DC">
        <w:rPr>
          <w:rFonts w:ascii="Times New Roman" w:hAnsi="Times New Roman" w:cs="Times New Roman"/>
        </w:rPr>
        <w:t xml:space="preserve">reliable electricity supply, </w:t>
      </w:r>
      <w:r w:rsidR="00D32013" w:rsidRPr="006F46DC">
        <w:rPr>
          <w:rFonts w:ascii="Times New Roman" w:hAnsi="Times New Roman" w:cs="Times New Roman"/>
        </w:rPr>
        <w:t xml:space="preserve">piped water, sewage, paved roads, </w:t>
      </w:r>
      <w:r w:rsidR="00261429" w:rsidRPr="006F46DC">
        <w:rPr>
          <w:rFonts w:ascii="Times New Roman" w:hAnsi="Times New Roman" w:cs="Times New Roman"/>
        </w:rPr>
        <w:t xml:space="preserve">solid </w:t>
      </w:r>
      <w:r w:rsidR="00D32013" w:rsidRPr="006F46DC">
        <w:rPr>
          <w:rFonts w:ascii="Times New Roman" w:hAnsi="Times New Roman" w:cs="Times New Roman"/>
        </w:rPr>
        <w:t xml:space="preserve">waste collection). </w:t>
      </w:r>
      <w:r w:rsidR="00261429" w:rsidRPr="006F46DC">
        <w:rPr>
          <w:rFonts w:ascii="Times New Roman" w:hAnsi="Times New Roman" w:cs="Times New Roman"/>
        </w:rPr>
        <w:t xml:space="preserve"> </w:t>
      </w:r>
      <w:r w:rsidR="00D32013" w:rsidRPr="006F46DC">
        <w:rPr>
          <w:rFonts w:ascii="Times New Roman" w:hAnsi="Times New Roman" w:cs="Times New Roman"/>
        </w:rPr>
        <w:t>These are zones of what m</w:t>
      </w:r>
      <w:r w:rsidR="006E3BCC" w:rsidRPr="006F46DC">
        <w:rPr>
          <w:rFonts w:ascii="Times New Roman" w:hAnsi="Times New Roman" w:cs="Times New Roman"/>
        </w:rPr>
        <w:t>ight be called full citizenship and accommodate Delhi</w:t>
      </w:r>
      <w:r w:rsidR="0037202D">
        <w:rPr>
          <w:rFonts w:ascii="Times New Roman" w:hAnsi="Times New Roman" w:cs="Times New Roman"/>
        </w:rPr>
        <w:t>’s wealthier classes and higher-</w:t>
      </w:r>
      <w:r w:rsidR="006E3BCC" w:rsidRPr="006F46DC">
        <w:rPr>
          <w:rFonts w:ascii="Times New Roman" w:hAnsi="Times New Roman" w:cs="Times New Roman"/>
        </w:rPr>
        <w:t>tier public employees.</w:t>
      </w:r>
      <w:r w:rsidR="00D32013" w:rsidRPr="006F46DC">
        <w:rPr>
          <w:rFonts w:ascii="Times New Roman" w:hAnsi="Times New Roman" w:cs="Times New Roman"/>
        </w:rPr>
        <w:t xml:space="preserve">  Two o</w:t>
      </w:r>
      <w:r w:rsidR="0037202D">
        <w:rPr>
          <w:rFonts w:ascii="Times New Roman" w:hAnsi="Times New Roman" w:cs="Times New Roman"/>
        </w:rPr>
        <w:t>ther settlement types - “Urban V</w:t>
      </w:r>
      <w:r w:rsidR="00D32013" w:rsidRPr="006F46DC">
        <w:rPr>
          <w:rFonts w:ascii="Times New Roman" w:hAnsi="Times New Roman" w:cs="Times New Roman"/>
        </w:rPr>
        <w:t xml:space="preserve">illages” </w:t>
      </w:r>
      <w:r w:rsidR="0037202D">
        <w:rPr>
          <w:rFonts w:ascii="Times New Roman" w:hAnsi="Times New Roman" w:cs="Times New Roman"/>
        </w:rPr>
        <w:t>and “Rural V</w:t>
      </w:r>
      <w:r w:rsidR="00D32013" w:rsidRPr="006F46DC">
        <w:rPr>
          <w:rFonts w:ascii="Times New Roman" w:hAnsi="Times New Roman" w:cs="Times New Roman"/>
        </w:rPr>
        <w:t xml:space="preserve">illages” </w:t>
      </w:r>
      <w:r w:rsidR="0036795A" w:rsidRPr="006F46DC">
        <w:rPr>
          <w:rFonts w:ascii="Times New Roman" w:hAnsi="Times New Roman" w:cs="Times New Roman"/>
        </w:rPr>
        <w:t xml:space="preserve">are something of an oddity; </w:t>
      </w:r>
      <w:r w:rsidR="00261429" w:rsidRPr="006F46DC">
        <w:rPr>
          <w:rFonts w:ascii="Times New Roman" w:hAnsi="Times New Roman" w:cs="Times New Roman"/>
        </w:rPr>
        <w:t>these are areas that have been grandfathered into the city, exempted</w:t>
      </w:r>
      <w:r w:rsidR="0036795A" w:rsidRPr="006F46DC">
        <w:rPr>
          <w:rFonts w:ascii="Times New Roman" w:hAnsi="Times New Roman" w:cs="Times New Roman"/>
        </w:rPr>
        <w:t xml:space="preserve"> from standard planning </w:t>
      </w:r>
      <w:r w:rsidR="00261429" w:rsidRPr="006F46DC">
        <w:rPr>
          <w:rFonts w:ascii="Times New Roman" w:hAnsi="Times New Roman" w:cs="Times New Roman"/>
        </w:rPr>
        <w:t xml:space="preserve">requirements </w:t>
      </w:r>
      <w:r w:rsidR="0036795A" w:rsidRPr="006F46DC">
        <w:rPr>
          <w:rFonts w:ascii="Times New Roman" w:hAnsi="Times New Roman" w:cs="Times New Roman"/>
        </w:rPr>
        <w:t>but clearly legal</w:t>
      </w:r>
      <w:r w:rsidR="00D32013" w:rsidRPr="006F46DC">
        <w:rPr>
          <w:rFonts w:ascii="Times New Roman" w:hAnsi="Times New Roman" w:cs="Times New Roman"/>
        </w:rPr>
        <w:t xml:space="preserve">. </w:t>
      </w:r>
    </w:p>
    <w:p w14:paraId="38D67DA8" w14:textId="77777777" w:rsidR="0037202D" w:rsidRDefault="0036795A" w:rsidP="00D32013">
      <w:pPr>
        <w:rPr>
          <w:rFonts w:ascii="Times New Roman" w:hAnsi="Times New Roman" w:cs="Times New Roman"/>
        </w:rPr>
      </w:pPr>
      <w:r w:rsidRPr="006F46DC">
        <w:rPr>
          <w:rFonts w:ascii="Times New Roman" w:hAnsi="Times New Roman" w:cs="Times New Roman"/>
        </w:rPr>
        <w:t>“</w:t>
      </w:r>
      <w:r w:rsidR="00D32013" w:rsidRPr="006F46DC">
        <w:rPr>
          <w:rFonts w:ascii="Times New Roman" w:hAnsi="Times New Roman" w:cs="Times New Roman"/>
        </w:rPr>
        <w:t>Unauthorized-regularized colonies</w:t>
      </w:r>
      <w:r w:rsidRPr="006F46DC">
        <w:rPr>
          <w:rFonts w:ascii="Times New Roman" w:hAnsi="Times New Roman" w:cs="Times New Roman"/>
        </w:rPr>
        <w:t>”</w:t>
      </w:r>
      <w:r w:rsidR="00D32013" w:rsidRPr="006F46DC">
        <w:rPr>
          <w:rFonts w:ascii="Times New Roman" w:hAnsi="Times New Roman" w:cs="Times New Roman"/>
        </w:rPr>
        <w:t xml:space="preserve"> (12.7%) started illegally </w:t>
      </w:r>
      <w:r w:rsidR="00261429" w:rsidRPr="006F46DC">
        <w:rPr>
          <w:rFonts w:ascii="Times New Roman" w:hAnsi="Times New Roman" w:cs="Times New Roman"/>
        </w:rPr>
        <w:t xml:space="preserve">as “unauthorized colonies” </w:t>
      </w:r>
      <w:r w:rsidR="00D32013" w:rsidRPr="006F46DC">
        <w:rPr>
          <w:rFonts w:ascii="Times New Roman" w:hAnsi="Times New Roman" w:cs="Times New Roman"/>
        </w:rPr>
        <w:t xml:space="preserve">but have been subsequently legalized (if not fully planned).  </w:t>
      </w:r>
      <w:r w:rsidR="00261429" w:rsidRPr="006F46DC">
        <w:rPr>
          <w:rFonts w:ascii="Times New Roman" w:hAnsi="Times New Roman" w:cs="Times New Roman"/>
        </w:rPr>
        <w:t xml:space="preserve">Despite their legal incorporation into the City, </w:t>
      </w:r>
      <w:r w:rsidR="005F14B2" w:rsidRPr="006F46DC">
        <w:rPr>
          <w:rFonts w:ascii="Times New Roman" w:hAnsi="Times New Roman" w:cs="Times New Roman"/>
        </w:rPr>
        <w:t>U</w:t>
      </w:r>
      <w:r w:rsidR="0037202D">
        <w:rPr>
          <w:rFonts w:ascii="Times New Roman" w:hAnsi="Times New Roman" w:cs="Times New Roman"/>
        </w:rPr>
        <w:t>R</w:t>
      </w:r>
      <w:r w:rsidR="00261429" w:rsidRPr="006F46DC">
        <w:rPr>
          <w:rFonts w:ascii="Times New Roman" w:hAnsi="Times New Roman" w:cs="Times New Roman"/>
        </w:rPr>
        <w:t>Cs have poor service levels (Zimmer</w:t>
      </w:r>
      <w:r w:rsidR="0037202D">
        <w:rPr>
          <w:rFonts w:ascii="Times New Roman" w:hAnsi="Times New Roman" w:cs="Times New Roman"/>
        </w:rPr>
        <w:t xml:space="preserve"> 2010</w:t>
      </w:r>
      <w:r w:rsidR="00261429" w:rsidRPr="006F46DC">
        <w:rPr>
          <w:rFonts w:ascii="Times New Roman" w:hAnsi="Times New Roman" w:cs="Times New Roman"/>
        </w:rPr>
        <w:t>, Bhan</w:t>
      </w:r>
      <w:r w:rsidR="0037202D">
        <w:rPr>
          <w:rFonts w:ascii="Times New Roman" w:hAnsi="Times New Roman" w:cs="Times New Roman"/>
        </w:rPr>
        <w:t xml:space="preserve"> 2013</w:t>
      </w:r>
      <w:r w:rsidR="00261429" w:rsidRPr="006F46DC">
        <w:rPr>
          <w:rFonts w:ascii="Times New Roman" w:hAnsi="Times New Roman" w:cs="Times New Roman"/>
        </w:rPr>
        <w:t xml:space="preserve">). “Slum Designated Areas”, which corresponds mostly to the areas of the old walled city of Delhi are legal but unplanned, and because of overcrowding and a lack of planning, can accommodate only limited services.  </w:t>
      </w:r>
    </w:p>
    <w:p w14:paraId="179F774A" w14:textId="77777777" w:rsidR="0037202D" w:rsidRDefault="0037202D" w:rsidP="00D32013">
      <w:pPr>
        <w:rPr>
          <w:rFonts w:ascii="Times New Roman" w:hAnsi="Times New Roman" w:cs="Times New Roman"/>
        </w:rPr>
      </w:pPr>
    </w:p>
    <w:p w14:paraId="5BB022E1" w14:textId="77777777" w:rsidR="00261429" w:rsidRPr="006F46DC" w:rsidRDefault="006E3BCC" w:rsidP="00D32013">
      <w:pPr>
        <w:rPr>
          <w:rFonts w:ascii="Times New Roman" w:hAnsi="Times New Roman" w:cs="Times New Roman"/>
        </w:rPr>
      </w:pPr>
      <w:r w:rsidRPr="006F46DC">
        <w:rPr>
          <w:rFonts w:ascii="Times New Roman" w:hAnsi="Times New Roman" w:cs="Times New Roman"/>
        </w:rPr>
        <w:t>It is difficult to stress just how varied the quality of life in these first five settlement types actually is.  The order</w:t>
      </w:r>
      <w:r w:rsidR="0037202D">
        <w:rPr>
          <w:rFonts w:ascii="Times New Roman" w:hAnsi="Times New Roman" w:cs="Times New Roman"/>
        </w:rPr>
        <w:t>ed, leafy, fully serviced Planned C</w:t>
      </w:r>
      <w:r w:rsidRPr="006F46DC">
        <w:rPr>
          <w:rFonts w:ascii="Times New Roman" w:hAnsi="Times New Roman" w:cs="Times New Roman"/>
        </w:rPr>
        <w:t xml:space="preserve">olonies of South Delhi are a world apart from the extraordinary noise, density, chaos and shear deprivation of Old Delhi’s designated slums.  But despite these differences, </w:t>
      </w:r>
      <w:r w:rsidR="00261429" w:rsidRPr="006F46DC">
        <w:rPr>
          <w:rFonts w:ascii="Times New Roman" w:hAnsi="Times New Roman" w:cs="Times New Roman"/>
        </w:rPr>
        <w:t xml:space="preserve">residents in </w:t>
      </w:r>
      <w:r w:rsidR="005F14B2" w:rsidRPr="006F46DC">
        <w:rPr>
          <w:rFonts w:ascii="Times New Roman" w:hAnsi="Times New Roman" w:cs="Times New Roman"/>
        </w:rPr>
        <w:t>the</w:t>
      </w:r>
      <w:r w:rsidRPr="006F46DC">
        <w:rPr>
          <w:rFonts w:ascii="Times New Roman" w:hAnsi="Times New Roman" w:cs="Times New Roman"/>
        </w:rPr>
        <w:t>se</w:t>
      </w:r>
      <w:r w:rsidR="005F14B2" w:rsidRPr="006F46DC">
        <w:rPr>
          <w:rFonts w:ascii="Times New Roman" w:hAnsi="Times New Roman" w:cs="Times New Roman"/>
        </w:rPr>
        <w:t xml:space="preserve"> first </w:t>
      </w:r>
      <w:r w:rsidR="00261429" w:rsidRPr="006F46DC">
        <w:rPr>
          <w:rFonts w:ascii="Times New Roman" w:hAnsi="Times New Roman" w:cs="Times New Roman"/>
        </w:rPr>
        <w:t>five categories</w:t>
      </w:r>
      <w:r w:rsidR="002C7FC1" w:rsidRPr="006F46DC">
        <w:rPr>
          <w:rFonts w:ascii="Times New Roman" w:hAnsi="Times New Roman" w:cs="Times New Roman"/>
        </w:rPr>
        <w:t xml:space="preserve"> </w:t>
      </w:r>
      <w:r w:rsidRPr="006F46DC">
        <w:rPr>
          <w:rFonts w:ascii="Times New Roman" w:hAnsi="Times New Roman" w:cs="Times New Roman"/>
        </w:rPr>
        <w:t xml:space="preserve">all </w:t>
      </w:r>
      <w:r w:rsidR="002C7FC1" w:rsidRPr="006F46DC">
        <w:rPr>
          <w:rFonts w:ascii="Times New Roman" w:hAnsi="Times New Roman" w:cs="Times New Roman"/>
        </w:rPr>
        <w:t xml:space="preserve">have secure rights of tenure as recognized by the state and a clear claim to </w:t>
      </w:r>
      <w:r w:rsidR="0037202D">
        <w:rPr>
          <w:rFonts w:ascii="Times New Roman" w:hAnsi="Times New Roman" w:cs="Times New Roman"/>
        </w:rPr>
        <w:t>the city’s public services</w:t>
      </w:r>
      <w:r w:rsidR="002C7FC1" w:rsidRPr="006F46DC">
        <w:rPr>
          <w:rFonts w:ascii="Times New Roman" w:hAnsi="Times New Roman" w:cs="Times New Roman"/>
        </w:rPr>
        <w:t xml:space="preserve">.  </w:t>
      </w:r>
    </w:p>
    <w:p w14:paraId="0F36F925" w14:textId="77777777" w:rsidR="006E3BCC" w:rsidRPr="006F46DC" w:rsidRDefault="006E3BCC" w:rsidP="00D32013">
      <w:pPr>
        <w:rPr>
          <w:rFonts w:ascii="Times New Roman" w:hAnsi="Times New Roman" w:cs="Times New Roman"/>
        </w:rPr>
      </w:pPr>
    </w:p>
    <w:p w14:paraId="4B00A707" w14:textId="77777777" w:rsidR="002575E0" w:rsidRPr="006F46DC" w:rsidRDefault="006E3BCC" w:rsidP="00D32013">
      <w:pPr>
        <w:rPr>
          <w:rFonts w:ascii="Times New Roman" w:hAnsi="Times New Roman" w:cs="Times New Roman"/>
        </w:rPr>
      </w:pPr>
      <w:r w:rsidRPr="006F46DC">
        <w:rPr>
          <w:rFonts w:ascii="Times New Roman" w:hAnsi="Times New Roman" w:cs="Times New Roman"/>
        </w:rPr>
        <w:lastRenderedPageBreak/>
        <w:t>The next three categories</w:t>
      </w:r>
      <w:r w:rsidR="0037202D">
        <w:rPr>
          <w:rFonts w:ascii="Times New Roman" w:hAnsi="Times New Roman" w:cs="Times New Roman"/>
        </w:rPr>
        <w:t xml:space="preserve"> - </w:t>
      </w:r>
      <w:r w:rsidR="00632929" w:rsidRPr="006F46DC">
        <w:rPr>
          <w:rFonts w:ascii="Times New Roman" w:hAnsi="Times New Roman" w:cs="Times New Roman"/>
        </w:rPr>
        <w:t xml:space="preserve">which I refer to collectively as </w:t>
      </w:r>
      <w:r w:rsidR="0037202D">
        <w:rPr>
          <w:rFonts w:ascii="Times New Roman" w:hAnsi="Times New Roman" w:cs="Times New Roman"/>
        </w:rPr>
        <w:t>“</w:t>
      </w:r>
      <w:r w:rsidR="00632929" w:rsidRPr="006F46DC">
        <w:rPr>
          <w:rFonts w:ascii="Times New Roman" w:hAnsi="Times New Roman" w:cs="Times New Roman"/>
        </w:rPr>
        <w:t>excluded settlements</w:t>
      </w:r>
      <w:r w:rsidR="0037202D">
        <w:rPr>
          <w:rFonts w:ascii="Times New Roman" w:hAnsi="Times New Roman" w:cs="Times New Roman"/>
        </w:rPr>
        <w:t>” -</w:t>
      </w:r>
      <w:r w:rsidRPr="006F46DC">
        <w:rPr>
          <w:rFonts w:ascii="Times New Roman" w:hAnsi="Times New Roman" w:cs="Times New Roman"/>
        </w:rPr>
        <w:t xml:space="preserve"> </w:t>
      </w:r>
      <w:r w:rsidR="0037202D">
        <w:rPr>
          <w:rFonts w:ascii="Times New Roman" w:hAnsi="Times New Roman" w:cs="Times New Roman"/>
        </w:rPr>
        <w:t>exist</w:t>
      </w:r>
      <w:r w:rsidRPr="006F46DC">
        <w:rPr>
          <w:rFonts w:ascii="Times New Roman" w:hAnsi="Times New Roman" w:cs="Times New Roman"/>
        </w:rPr>
        <w:t xml:space="preserve"> at the margins of citizenship.  </w:t>
      </w:r>
      <w:r w:rsidR="00D32013" w:rsidRPr="006F46DC">
        <w:rPr>
          <w:rFonts w:ascii="Times New Roman" w:hAnsi="Times New Roman" w:cs="Times New Roman"/>
        </w:rPr>
        <w:t>In Jh</w:t>
      </w:r>
      <w:r w:rsidR="0037202D">
        <w:rPr>
          <w:rFonts w:ascii="Times New Roman" w:hAnsi="Times New Roman" w:cs="Times New Roman"/>
        </w:rPr>
        <w:t>uggi Jhopri Colonies (14.8%),  R</w:t>
      </w:r>
      <w:r w:rsidR="00D32013" w:rsidRPr="006F46DC">
        <w:rPr>
          <w:rFonts w:ascii="Times New Roman" w:hAnsi="Times New Roman" w:cs="Times New Roman"/>
        </w:rPr>
        <w:t>esettl</w:t>
      </w:r>
      <w:r w:rsidR="0037202D">
        <w:rPr>
          <w:rFonts w:ascii="Times New Roman" w:hAnsi="Times New Roman" w:cs="Times New Roman"/>
        </w:rPr>
        <w:t>ement Colonies (12.7%) and Unauthorized C</w:t>
      </w:r>
      <w:r w:rsidR="00D32013" w:rsidRPr="006F46DC">
        <w:rPr>
          <w:rFonts w:ascii="Times New Roman" w:hAnsi="Times New Roman" w:cs="Times New Roman"/>
        </w:rPr>
        <w:t>olonies (5.3</w:t>
      </w:r>
      <w:r w:rsidR="002C7FC1" w:rsidRPr="006F46DC">
        <w:rPr>
          <w:rFonts w:ascii="Times New Roman" w:hAnsi="Times New Roman" w:cs="Times New Roman"/>
        </w:rPr>
        <w:t>%</w:t>
      </w:r>
      <w:r w:rsidR="00D32013" w:rsidRPr="006F46DC">
        <w:rPr>
          <w:rFonts w:ascii="Times New Roman" w:hAnsi="Times New Roman" w:cs="Times New Roman"/>
        </w:rPr>
        <w:t xml:space="preserve">) </w:t>
      </w:r>
      <w:r w:rsidR="002C7FC1" w:rsidRPr="006F46DC">
        <w:rPr>
          <w:rFonts w:ascii="Times New Roman" w:hAnsi="Times New Roman" w:cs="Times New Roman"/>
        </w:rPr>
        <w:t>the practice of marginality i</w:t>
      </w:r>
      <w:r w:rsidR="00530143" w:rsidRPr="006F46DC">
        <w:rPr>
          <w:rFonts w:ascii="Times New Roman" w:hAnsi="Times New Roman" w:cs="Times New Roman"/>
        </w:rPr>
        <w:t>s organized, explicit</w:t>
      </w:r>
      <w:r w:rsidR="002C7FC1" w:rsidRPr="006F46DC">
        <w:rPr>
          <w:rFonts w:ascii="Times New Roman" w:hAnsi="Times New Roman" w:cs="Times New Roman"/>
        </w:rPr>
        <w:t xml:space="preserve"> and</w:t>
      </w:r>
      <w:r w:rsidR="002575E0" w:rsidRPr="006F46DC">
        <w:rPr>
          <w:rFonts w:ascii="Times New Roman" w:hAnsi="Times New Roman" w:cs="Times New Roman"/>
        </w:rPr>
        <w:t xml:space="preserve"> systematic in its effect</w:t>
      </w:r>
      <w:r w:rsidR="00116827">
        <w:rPr>
          <w:rFonts w:ascii="Times New Roman" w:hAnsi="Times New Roman" w:cs="Times New Roman"/>
        </w:rPr>
        <w:t>s, reminiscent of the American g</w:t>
      </w:r>
      <w:r w:rsidR="002575E0" w:rsidRPr="006F46DC">
        <w:rPr>
          <w:rFonts w:ascii="Times New Roman" w:hAnsi="Times New Roman" w:cs="Times New Roman"/>
        </w:rPr>
        <w:t>hetto (Wacquant</w:t>
      </w:r>
      <w:r w:rsidR="000E6FF1" w:rsidRPr="006F46DC">
        <w:rPr>
          <w:rFonts w:ascii="Times New Roman" w:hAnsi="Times New Roman" w:cs="Times New Roman"/>
        </w:rPr>
        <w:t xml:space="preserve"> 2008</w:t>
      </w:r>
      <w:r w:rsidR="002575E0" w:rsidRPr="006F46DC">
        <w:rPr>
          <w:rFonts w:ascii="Times New Roman" w:hAnsi="Times New Roman" w:cs="Times New Roman"/>
        </w:rPr>
        <w:t>, Hirsch</w:t>
      </w:r>
      <w:r w:rsidR="000E6FF1" w:rsidRPr="006F46DC">
        <w:rPr>
          <w:rFonts w:ascii="Times New Roman" w:hAnsi="Times New Roman" w:cs="Times New Roman"/>
        </w:rPr>
        <w:t xml:space="preserve"> 2009</w:t>
      </w:r>
      <w:r w:rsidR="002575E0" w:rsidRPr="006F46DC">
        <w:rPr>
          <w:rFonts w:ascii="Times New Roman" w:hAnsi="Times New Roman" w:cs="Times New Roman"/>
        </w:rPr>
        <w:t>).</w:t>
      </w:r>
      <w:r w:rsidR="002C7FC1" w:rsidRPr="006F46DC">
        <w:rPr>
          <w:rFonts w:ascii="Times New Roman" w:hAnsi="Times New Roman" w:cs="Times New Roman"/>
        </w:rPr>
        <w:t xml:space="preserve">  </w:t>
      </w:r>
    </w:p>
    <w:p w14:paraId="7314A649" w14:textId="77777777" w:rsidR="002575E0" w:rsidRPr="006F46DC" w:rsidRDefault="002575E0" w:rsidP="00D32013">
      <w:pPr>
        <w:rPr>
          <w:rFonts w:ascii="Times New Roman" w:hAnsi="Times New Roman" w:cs="Times New Roman"/>
        </w:rPr>
      </w:pPr>
    </w:p>
    <w:p w14:paraId="7A3C2A30" w14:textId="77777777" w:rsidR="002575E0" w:rsidRPr="006F46DC" w:rsidRDefault="002C7FC1" w:rsidP="00D32013">
      <w:pPr>
        <w:rPr>
          <w:rFonts w:ascii="Times New Roman" w:hAnsi="Times New Roman" w:cs="Times New Roman"/>
        </w:rPr>
      </w:pPr>
      <w:r w:rsidRPr="006F46DC">
        <w:rPr>
          <w:rFonts w:ascii="Times New Roman" w:hAnsi="Times New Roman" w:cs="Times New Roman"/>
        </w:rPr>
        <w:t>“</w:t>
      </w:r>
      <w:r w:rsidR="00D32013" w:rsidRPr="006F46DC">
        <w:rPr>
          <w:rFonts w:ascii="Times New Roman" w:hAnsi="Times New Roman" w:cs="Times New Roman"/>
        </w:rPr>
        <w:t>Unauthorized colonies</w:t>
      </w:r>
      <w:r w:rsidRPr="006F46DC">
        <w:rPr>
          <w:rFonts w:ascii="Times New Roman" w:hAnsi="Times New Roman" w:cs="Times New Roman"/>
        </w:rPr>
        <w:t>”</w:t>
      </w:r>
      <w:r w:rsidR="00D32013" w:rsidRPr="006F46DC">
        <w:rPr>
          <w:rFonts w:ascii="Times New Roman" w:hAnsi="Times New Roman" w:cs="Times New Roman"/>
        </w:rPr>
        <w:t xml:space="preserve"> (UAs) are illegal, built outside of development plans and in contravention of zoning regulations</w:t>
      </w:r>
      <w:r w:rsidRPr="006F46DC">
        <w:rPr>
          <w:rFonts w:ascii="Times New Roman" w:hAnsi="Times New Roman" w:cs="Times New Roman"/>
        </w:rPr>
        <w:t>. In most cases, UAs emerged when private developers illegally developed rural land and sold off individual plots.  Though the underlying land is most often public and has been developed illegally (it is “unauthorized”)</w:t>
      </w:r>
      <w:r w:rsidR="00D32013" w:rsidRPr="006F46DC">
        <w:rPr>
          <w:rFonts w:ascii="Times New Roman" w:hAnsi="Times New Roman" w:cs="Times New Roman"/>
        </w:rPr>
        <w:t xml:space="preserve">, </w:t>
      </w:r>
      <w:r w:rsidRPr="006F46DC">
        <w:rPr>
          <w:rFonts w:ascii="Times New Roman" w:hAnsi="Times New Roman" w:cs="Times New Roman"/>
        </w:rPr>
        <w:t xml:space="preserve">because individual households have bought their plots UAs are given de facto </w:t>
      </w:r>
      <w:r w:rsidR="00530143" w:rsidRPr="006F46DC">
        <w:rPr>
          <w:rFonts w:ascii="Times New Roman" w:hAnsi="Times New Roman" w:cs="Times New Roman"/>
        </w:rPr>
        <w:t>recognition.  Residents have no</w:t>
      </w:r>
      <w:r w:rsidRPr="006F46DC">
        <w:rPr>
          <w:rFonts w:ascii="Times New Roman" w:hAnsi="Times New Roman" w:cs="Times New Roman"/>
        </w:rPr>
        <w:t xml:space="preserve"> formal “right” to services, but because they have </w:t>
      </w:r>
      <w:r w:rsidR="002575E0" w:rsidRPr="006F46DC">
        <w:rPr>
          <w:rFonts w:ascii="Times New Roman" w:hAnsi="Times New Roman" w:cs="Times New Roman"/>
        </w:rPr>
        <w:t>a claim to tenure</w:t>
      </w:r>
      <w:r w:rsidRPr="006F46DC">
        <w:rPr>
          <w:rFonts w:ascii="Times New Roman" w:hAnsi="Times New Roman" w:cs="Times New Roman"/>
        </w:rPr>
        <w:t xml:space="preserve"> </w:t>
      </w:r>
      <w:r w:rsidR="00530143" w:rsidRPr="006F46DC">
        <w:rPr>
          <w:rFonts w:ascii="Times New Roman" w:hAnsi="Times New Roman" w:cs="Times New Roman"/>
        </w:rPr>
        <w:t xml:space="preserve">they </w:t>
      </w:r>
      <w:r w:rsidR="002575E0" w:rsidRPr="006F46DC">
        <w:rPr>
          <w:rFonts w:ascii="Times New Roman" w:hAnsi="Times New Roman" w:cs="Times New Roman"/>
        </w:rPr>
        <w:t>are generally secure from eviction and in a position to make</w:t>
      </w:r>
      <w:r w:rsidR="00116827">
        <w:rPr>
          <w:rFonts w:ascii="Times New Roman" w:hAnsi="Times New Roman" w:cs="Times New Roman"/>
        </w:rPr>
        <w:t xml:space="preserve"> investments in their homes.</w:t>
      </w:r>
      <w:r w:rsidR="00D32013" w:rsidRPr="006F46DC">
        <w:rPr>
          <w:rFonts w:ascii="Times New Roman" w:hAnsi="Times New Roman" w:cs="Times New Roman"/>
        </w:rPr>
        <w:t xml:space="preserve"> </w:t>
      </w:r>
      <w:r w:rsidR="002575E0" w:rsidRPr="006F46DC">
        <w:rPr>
          <w:rFonts w:ascii="Times New Roman" w:hAnsi="Times New Roman" w:cs="Times New Roman"/>
        </w:rPr>
        <w:t xml:space="preserve"> </w:t>
      </w:r>
    </w:p>
    <w:p w14:paraId="712B7463" w14:textId="77777777" w:rsidR="002575E0" w:rsidRPr="006F46DC" w:rsidRDefault="002575E0" w:rsidP="00D32013">
      <w:pPr>
        <w:rPr>
          <w:rFonts w:ascii="Times New Roman" w:hAnsi="Times New Roman" w:cs="Times New Roman"/>
        </w:rPr>
      </w:pPr>
    </w:p>
    <w:p w14:paraId="2B1CEB09" w14:textId="77777777" w:rsidR="0093081B" w:rsidRPr="006F46DC" w:rsidRDefault="00D32013" w:rsidP="0093081B">
      <w:pPr>
        <w:rPr>
          <w:rFonts w:ascii="Times New Roman" w:hAnsi="Times New Roman" w:cs="Times New Roman"/>
        </w:rPr>
      </w:pPr>
      <w:r w:rsidRPr="006F46DC">
        <w:rPr>
          <w:rFonts w:ascii="Times New Roman" w:hAnsi="Times New Roman" w:cs="Times New Roman"/>
        </w:rPr>
        <w:t xml:space="preserve">Jhuggi Jhopri Colonies (JJCs) are squatter settlements that are fully and unambiguously illegal, usually the product of land invasions.  The term “squatter” emphatically marks these populations in the eyes of the state are temporary sojourners, </w:t>
      </w:r>
      <w:r w:rsidR="002575E0" w:rsidRPr="006F46DC">
        <w:rPr>
          <w:rFonts w:ascii="Times New Roman" w:hAnsi="Times New Roman" w:cs="Times New Roman"/>
        </w:rPr>
        <w:t>and encompasses</w:t>
      </w:r>
      <w:r w:rsidRPr="006F46DC">
        <w:rPr>
          <w:rFonts w:ascii="Times New Roman" w:hAnsi="Times New Roman" w:cs="Times New Roman"/>
        </w:rPr>
        <w:t xml:space="preserve"> everything from the shacks of on-site construction workers that stayed</w:t>
      </w:r>
      <w:r w:rsidR="006E3BCC" w:rsidRPr="006F46DC">
        <w:rPr>
          <w:rFonts w:ascii="Times New Roman" w:hAnsi="Times New Roman" w:cs="Times New Roman"/>
        </w:rPr>
        <w:t xml:space="preserve"> </w:t>
      </w:r>
      <w:r w:rsidR="002C7FC1" w:rsidRPr="006F46DC">
        <w:rPr>
          <w:rFonts w:ascii="Times New Roman" w:hAnsi="Times New Roman" w:cs="Times New Roman"/>
        </w:rPr>
        <w:t>on</w:t>
      </w:r>
      <w:r w:rsidRPr="006F46DC">
        <w:rPr>
          <w:rFonts w:ascii="Times New Roman" w:hAnsi="Times New Roman" w:cs="Times New Roman"/>
        </w:rPr>
        <w:t xml:space="preserve"> when the project ended</w:t>
      </w:r>
      <w:r w:rsidR="00116827">
        <w:rPr>
          <w:rFonts w:ascii="Times New Roman" w:hAnsi="Times New Roman" w:cs="Times New Roman"/>
        </w:rPr>
        <w:t xml:space="preserve"> to</w:t>
      </w:r>
      <w:r w:rsidRPr="006F46DC">
        <w:rPr>
          <w:rFonts w:ascii="Times New Roman" w:hAnsi="Times New Roman" w:cs="Times New Roman"/>
        </w:rPr>
        <w:t xml:space="preserve"> built-up settle</w:t>
      </w:r>
      <w:r w:rsidR="00530143" w:rsidRPr="006F46DC">
        <w:rPr>
          <w:rFonts w:ascii="Times New Roman" w:hAnsi="Times New Roman" w:cs="Times New Roman"/>
        </w:rPr>
        <w:t>ments that are often more than 4</w:t>
      </w:r>
      <w:r w:rsidRPr="006F46DC">
        <w:rPr>
          <w:rFonts w:ascii="Times New Roman" w:hAnsi="Times New Roman" w:cs="Times New Roman"/>
        </w:rPr>
        <w:t xml:space="preserve"> decades old.  </w:t>
      </w:r>
      <w:r w:rsidR="00431A25" w:rsidRPr="006F46DC">
        <w:rPr>
          <w:rFonts w:ascii="Times New Roman" w:hAnsi="Times New Roman" w:cs="Times New Roman"/>
        </w:rPr>
        <w:t>Thus even in the cases we documented where JJC households had paid for their plot</w:t>
      </w:r>
      <w:r w:rsidR="00530143" w:rsidRPr="006F46DC">
        <w:rPr>
          <w:rFonts w:ascii="Times New Roman" w:hAnsi="Times New Roman" w:cs="Times New Roman"/>
        </w:rPr>
        <w:t>s</w:t>
      </w:r>
      <w:r w:rsidR="00431A25" w:rsidRPr="006F46DC">
        <w:rPr>
          <w:rFonts w:ascii="Times New Roman" w:hAnsi="Times New Roman" w:cs="Times New Roman"/>
        </w:rPr>
        <w:t xml:space="preserve">, the state confers no de facto recognition of property. </w:t>
      </w:r>
      <w:r w:rsidR="0093081B" w:rsidRPr="006F46DC">
        <w:rPr>
          <w:rFonts w:ascii="Times New Roman" w:hAnsi="Times New Roman" w:cs="Times New Roman"/>
        </w:rPr>
        <w:t>No new slum has been notified since 1994 under the 1956 Slum Areas (Improvement and Clearance) Act and it was not until the passage of the DUSID Act of 2</w:t>
      </w:r>
      <w:r w:rsidR="00116827">
        <w:rPr>
          <w:rFonts w:ascii="Times New Roman" w:hAnsi="Times New Roman" w:cs="Times New Roman"/>
        </w:rPr>
        <w:t>010 that the 2.5 million residents of JJ</w:t>
      </w:r>
      <w:r w:rsidR="0093081B" w:rsidRPr="006F46DC">
        <w:rPr>
          <w:rFonts w:ascii="Times New Roman" w:hAnsi="Times New Roman" w:cs="Times New Roman"/>
        </w:rPr>
        <w:t xml:space="preserve">Cs even received legislative recognition. </w:t>
      </w:r>
    </w:p>
    <w:p w14:paraId="0F716F7F" w14:textId="77777777" w:rsidR="0093081B" w:rsidRPr="006F46DC" w:rsidRDefault="0093081B" w:rsidP="00D32013">
      <w:pPr>
        <w:rPr>
          <w:rFonts w:ascii="Times New Roman" w:hAnsi="Times New Roman" w:cs="Times New Roman"/>
        </w:rPr>
      </w:pPr>
    </w:p>
    <w:p w14:paraId="0DCF0998" w14:textId="77777777" w:rsidR="002575E0" w:rsidRPr="006F46DC" w:rsidRDefault="00D32013" w:rsidP="00D32013">
      <w:pPr>
        <w:rPr>
          <w:rFonts w:ascii="Times New Roman" w:hAnsi="Times New Roman" w:cs="Times New Roman"/>
        </w:rPr>
      </w:pPr>
      <w:r w:rsidRPr="006F46DC">
        <w:rPr>
          <w:rFonts w:ascii="Times New Roman" w:hAnsi="Times New Roman" w:cs="Times New Roman"/>
        </w:rPr>
        <w:t xml:space="preserve">The legal line between UCs and JJCs is </w:t>
      </w:r>
      <w:r w:rsidR="006E3BCC" w:rsidRPr="006F46DC">
        <w:rPr>
          <w:rFonts w:ascii="Times New Roman" w:hAnsi="Times New Roman" w:cs="Times New Roman"/>
        </w:rPr>
        <w:t>one of creative interpretation</w:t>
      </w:r>
      <w:r w:rsidR="002575E0" w:rsidRPr="006F46DC">
        <w:rPr>
          <w:rFonts w:ascii="Times New Roman" w:hAnsi="Times New Roman" w:cs="Times New Roman"/>
        </w:rPr>
        <w:t xml:space="preserve"> at best.</w:t>
      </w:r>
      <w:r w:rsidR="00D952D7" w:rsidRPr="006F46DC">
        <w:rPr>
          <w:rFonts w:ascii="Times New Roman" w:hAnsi="Times New Roman" w:cs="Times New Roman"/>
        </w:rPr>
        <w:t xml:space="preserve">  As is true of </w:t>
      </w:r>
      <w:r w:rsidRPr="006F46DC">
        <w:rPr>
          <w:rFonts w:ascii="Times New Roman" w:hAnsi="Times New Roman" w:cs="Times New Roman"/>
        </w:rPr>
        <w:t xml:space="preserve">most classifications systems </w:t>
      </w:r>
      <w:r w:rsidR="00D952D7" w:rsidRPr="006F46DC">
        <w:rPr>
          <w:rFonts w:ascii="Times New Roman" w:hAnsi="Times New Roman" w:cs="Times New Roman"/>
        </w:rPr>
        <w:t xml:space="preserve">the distinction </w:t>
      </w:r>
      <w:r w:rsidRPr="006F46DC">
        <w:rPr>
          <w:rFonts w:ascii="Times New Roman" w:hAnsi="Times New Roman" w:cs="Times New Roman"/>
        </w:rPr>
        <w:t xml:space="preserve">stems </w:t>
      </w:r>
      <w:r w:rsidR="00D952D7" w:rsidRPr="006F46DC">
        <w:rPr>
          <w:rFonts w:ascii="Times New Roman" w:hAnsi="Times New Roman" w:cs="Times New Roman"/>
        </w:rPr>
        <w:t>more</w:t>
      </w:r>
      <w:r w:rsidRPr="006F46DC">
        <w:rPr>
          <w:rFonts w:ascii="Times New Roman" w:hAnsi="Times New Roman" w:cs="Times New Roman"/>
        </w:rPr>
        <w:t xml:space="preserve"> from the particularities of history and political settlements </w:t>
      </w:r>
      <w:r w:rsidR="00D952D7" w:rsidRPr="006F46DC">
        <w:rPr>
          <w:rFonts w:ascii="Times New Roman" w:hAnsi="Times New Roman" w:cs="Times New Roman"/>
        </w:rPr>
        <w:t>than any defensible legal categorization</w:t>
      </w:r>
      <w:r w:rsidRPr="006F46DC">
        <w:rPr>
          <w:rFonts w:ascii="Times New Roman" w:hAnsi="Times New Roman" w:cs="Times New Roman"/>
        </w:rPr>
        <w:t>.  Be that as it may, once designated</w:t>
      </w:r>
      <w:r w:rsidR="00D952D7" w:rsidRPr="006F46DC">
        <w:rPr>
          <w:rFonts w:ascii="Times New Roman" w:hAnsi="Times New Roman" w:cs="Times New Roman"/>
        </w:rPr>
        <w:t>,</w:t>
      </w:r>
      <w:r w:rsidRPr="006F46DC">
        <w:rPr>
          <w:rFonts w:ascii="Times New Roman" w:hAnsi="Times New Roman" w:cs="Times New Roman"/>
        </w:rPr>
        <w:t xml:space="preserve"> the de facto distinction </w:t>
      </w:r>
      <w:r w:rsidR="002575E0" w:rsidRPr="006F46DC">
        <w:rPr>
          <w:rFonts w:ascii="Times New Roman" w:hAnsi="Times New Roman" w:cs="Times New Roman"/>
        </w:rPr>
        <w:t xml:space="preserve">takes on a life of its own and </w:t>
      </w:r>
      <w:r w:rsidRPr="006F46DC">
        <w:rPr>
          <w:rFonts w:ascii="Times New Roman" w:hAnsi="Times New Roman" w:cs="Times New Roman"/>
        </w:rPr>
        <w:t xml:space="preserve">is enough to ensure a significant difference in how each colony type is actually provisioned.  </w:t>
      </w:r>
    </w:p>
    <w:p w14:paraId="5AAFD75F" w14:textId="77777777" w:rsidR="002575E0" w:rsidRPr="006F46DC" w:rsidRDefault="002575E0" w:rsidP="00D32013">
      <w:pPr>
        <w:rPr>
          <w:rFonts w:ascii="Times New Roman" w:hAnsi="Times New Roman" w:cs="Times New Roman"/>
        </w:rPr>
      </w:pPr>
    </w:p>
    <w:p w14:paraId="26E63879" w14:textId="059D4CDB" w:rsidR="00D32013" w:rsidRPr="006F46DC" w:rsidRDefault="00116827" w:rsidP="00D32013">
      <w:pPr>
        <w:rPr>
          <w:rFonts w:ascii="Times New Roman" w:hAnsi="Times New Roman" w:cs="Times New Roman"/>
        </w:rPr>
      </w:pPr>
      <w:r>
        <w:rPr>
          <w:rFonts w:ascii="Times New Roman" w:hAnsi="Times New Roman" w:cs="Times New Roman"/>
        </w:rPr>
        <w:t>Finally, Resettlement C</w:t>
      </w:r>
      <w:r w:rsidR="00D32013" w:rsidRPr="006F46DC">
        <w:rPr>
          <w:rFonts w:ascii="Times New Roman" w:hAnsi="Times New Roman" w:cs="Times New Roman"/>
        </w:rPr>
        <w:t xml:space="preserve">olonies (RCs) </w:t>
      </w:r>
      <w:r w:rsidR="00D952D7" w:rsidRPr="006F46DC">
        <w:rPr>
          <w:rFonts w:ascii="Times New Roman" w:hAnsi="Times New Roman" w:cs="Times New Roman"/>
        </w:rPr>
        <w:t xml:space="preserve">mark the ultimate paradox of the state’s power.  RCs </w:t>
      </w:r>
      <w:r w:rsidR="00D32013" w:rsidRPr="006F46DC">
        <w:rPr>
          <w:rFonts w:ascii="Times New Roman" w:hAnsi="Times New Roman" w:cs="Times New Roman"/>
        </w:rPr>
        <w:t xml:space="preserve">are legal and planned, </w:t>
      </w:r>
      <w:r w:rsidR="00D952D7" w:rsidRPr="006F46DC">
        <w:rPr>
          <w:rFonts w:ascii="Times New Roman" w:hAnsi="Times New Roman" w:cs="Times New Roman"/>
        </w:rPr>
        <w:t xml:space="preserve">the result of entirely state-driven </w:t>
      </w:r>
      <w:r w:rsidR="00302DFD" w:rsidRPr="006F46DC">
        <w:rPr>
          <w:rFonts w:ascii="Times New Roman" w:hAnsi="Times New Roman" w:cs="Times New Roman"/>
        </w:rPr>
        <w:t>eviction and relocation of households in JJ Colonies.</w:t>
      </w:r>
      <w:r w:rsidR="00D32013" w:rsidRPr="006F46DC">
        <w:rPr>
          <w:rFonts w:ascii="Times New Roman" w:hAnsi="Times New Roman" w:cs="Times New Roman"/>
        </w:rPr>
        <w:t xml:space="preserve"> Yet, as we shall see, nowhere is the gap between legal designation and p</w:t>
      </w:r>
      <w:r w:rsidR="00D952D7" w:rsidRPr="006F46DC">
        <w:rPr>
          <w:rFonts w:ascii="Times New Roman" w:hAnsi="Times New Roman" w:cs="Times New Roman"/>
        </w:rPr>
        <w:t xml:space="preserve">olicy practice more pronounced and more emblematic of </w:t>
      </w:r>
      <w:r w:rsidR="002575E0" w:rsidRPr="006F46DC">
        <w:rPr>
          <w:rFonts w:ascii="Times New Roman" w:hAnsi="Times New Roman" w:cs="Times New Roman"/>
        </w:rPr>
        <w:t>planned state</w:t>
      </w:r>
      <w:r w:rsidR="00D952D7" w:rsidRPr="006F46DC">
        <w:rPr>
          <w:rFonts w:ascii="Times New Roman" w:hAnsi="Times New Roman" w:cs="Times New Roman"/>
        </w:rPr>
        <w:t xml:space="preserve"> failure.</w:t>
      </w:r>
    </w:p>
    <w:p w14:paraId="69112F14" w14:textId="77777777" w:rsidR="00D32013" w:rsidRPr="006F46DC" w:rsidRDefault="00D32013" w:rsidP="00D32013">
      <w:pPr>
        <w:rPr>
          <w:rFonts w:ascii="Times New Roman" w:hAnsi="Times New Roman" w:cs="Times New Roman"/>
        </w:rPr>
      </w:pPr>
    </w:p>
    <w:p w14:paraId="53480A26" w14:textId="4B579EAD" w:rsidR="00CB45C3" w:rsidRPr="006F46DC" w:rsidRDefault="00431A25" w:rsidP="00D82635">
      <w:pPr>
        <w:rPr>
          <w:rFonts w:ascii="Times New Roman" w:hAnsi="Times New Roman" w:cs="Times New Roman"/>
        </w:rPr>
      </w:pPr>
      <w:r w:rsidRPr="006F46DC">
        <w:rPr>
          <w:rFonts w:ascii="Times New Roman" w:hAnsi="Times New Roman" w:cs="Times New Roman"/>
        </w:rPr>
        <w:t xml:space="preserve">If table </w:t>
      </w:r>
      <w:r w:rsidR="00D952D7" w:rsidRPr="006F46DC">
        <w:rPr>
          <w:rFonts w:ascii="Times New Roman" w:hAnsi="Times New Roman" w:cs="Times New Roman"/>
        </w:rPr>
        <w:t xml:space="preserve">1 </w:t>
      </w:r>
      <w:r w:rsidRPr="006F46DC">
        <w:rPr>
          <w:rFonts w:ascii="Times New Roman" w:hAnsi="Times New Roman" w:cs="Times New Roman"/>
        </w:rPr>
        <w:t>represents the state’s double classification of legality and citizenship</w:t>
      </w:r>
      <w:r w:rsidR="00D82635" w:rsidRPr="006F46DC">
        <w:rPr>
          <w:rFonts w:ascii="Times New Roman" w:hAnsi="Times New Roman" w:cs="Times New Roman"/>
        </w:rPr>
        <w:t>, it is a</w:t>
      </w:r>
      <w:r w:rsidR="0038682F" w:rsidRPr="006F46DC">
        <w:rPr>
          <w:rFonts w:ascii="Times New Roman" w:hAnsi="Times New Roman" w:cs="Times New Roman"/>
        </w:rPr>
        <w:t>lso a</w:t>
      </w:r>
      <w:r w:rsidR="00D82635" w:rsidRPr="006F46DC">
        <w:rPr>
          <w:rFonts w:ascii="Times New Roman" w:hAnsi="Times New Roman" w:cs="Times New Roman"/>
        </w:rPr>
        <w:t xml:space="preserve"> testament to </w:t>
      </w:r>
      <w:r w:rsidR="00116827">
        <w:rPr>
          <w:rFonts w:ascii="Times New Roman" w:hAnsi="Times New Roman" w:cs="Times New Roman"/>
        </w:rPr>
        <w:t>the state’s illiteracy</w:t>
      </w:r>
      <w:r w:rsidR="00D82635" w:rsidRPr="006F46DC">
        <w:rPr>
          <w:rFonts w:ascii="Times New Roman" w:hAnsi="Times New Roman" w:cs="Times New Roman"/>
        </w:rPr>
        <w:t xml:space="preserve">.  Drawing on Foucault, much has been </w:t>
      </w:r>
      <w:r w:rsidR="00116827">
        <w:rPr>
          <w:rFonts w:ascii="Times New Roman" w:hAnsi="Times New Roman" w:cs="Times New Roman"/>
        </w:rPr>
        <w:t>said</w:t>
      </w:r>
      <w:r w:rsidR="00D82635" w:rsidRPr="006F46DC">
        <w:rPr>
          <w:rFonts w:ascii="Times New Roman" w:hAnsi="Times New Roman" w:cs="Times New Roman"/>
        </w:rPr>
        <w:t xml:space="preserve"> in recent writing on urban India about governmentality, and in particular efforts by the state to make society legible and to impose tech</w:t>
      </w:r>
      <w:r w:rsidR="00F17374" w:rsidRPr="006F46DC">
        <w:rPr>
          <w:rFonts w:ascii="Times New Roman" w:hAnsi="Times New Roman" w:cs="Times New Roman"/>
        </w:rPr>
        <w:t>nologies of control (Chatterjee 2004</w:t>
      </w:r>
      <w:r w:rsidR="00D82635" w:rsidRPr="006F46DC">
        <w:rPr>
          <w:rFonts w:ascii="Times New Roman" w:hAnsi="Times New Roman" w:cs="Times New Roman"/>
        </w:rPr>
        <w:t xml:space="preserve">).  The governmentality view has a point, to a degree.  These legal settlement types do indeed partition and differentiate the city, </w:t>
      </w:r>
      <w:r w:rsidR="002575E0" w:rsidRPr="006F46DC">
        <w:rPr>
          <w:rFonts w:ascii="Times New Roman" w:hAnsi="Times New Roman" w:cs="Times New Roman"/>
        </w:rPr>
        <w:t>marking the basic internal boundaries of the field of exclusion.  But this</w:t>
      </w:r>
      <w:r w:rsidR="00D82635" w:rsidRPr="006F46DC">
        <w:rPr>
          <w:rFonts w:ascii="Times New Roman" w:hAnsi="Times New Roman" w:cs="Times New Roman"/>
        </w:rPr>
        <w:t xml:space="preserve"> grid also exposes a remarkable degree of illegibility and incapacity.  </w:t>
      </w:r>
      <w:r w:rsidR="0038682F" w:rsidRPr="006F46DC">
        <w:rPr>
          <w:rFonts w:ascii="Times New Roman" w:hAnsi="Times New Roman" w:cs="Times New Roman"/>
        </w:rPr>
        <w:t>On closer inspection t</w:t>
      </w:r>
      <w:r w:rsidR="00D82635" w:rsidRPr="006F46DC">
        <w:rPr>
          <w:rFonts w:ascii="Times New Roman" w:hAnsi="Times New Roman" w:cs="Times New Roman"/>
        </w:rPr>
        <w:t xml:space="preserve">he </w:t>
      </w:r>
      <w:r w:rsidR="0038682F" w:rsidRPr="006F46DC">
        <w:rPr>
          <w:rFonts w:ascii="Times New Roman" w:hAnsi="Times New Roman" w:cs="Times New Roman"/>
        </w:rPr>
        <w:t>figures</w:t>
      </w:r>
      <w:r w:rsidR="00D82635" w:rsidRPr="006F46DC">
        <w:rPr>
          <w:rFonts w:ascii="Times New Roman" w:hAnsi="Times New Roman" w:cs="Times New Roman"/>
        </w:rPr>
        <w:t xml:space="preserve"> reported in this table are in part clearly fictions.  Though </w:t>
      </w:r>
      <w:r w:rsidR="00D82635" w:rsidRPr="006F46DC">
        <w:rPr>
          <w:rFonts w:ascii="Times New Roman" w:hAnsi="Times New Roman" w:cs="Times New Roman"/>
        </w:rPr>
        <w:lastRenderedPageBreak/>
        <w:t>this document is routinely reproduced in Delhi government reports and commissions as well as in a number of academic publications</w:t>
      </w:r>
      <w:r w:rsidRPr="006F46DC">
        <w:rPr>
          <w:rFonts w:ascii="Times New Roman" w:hAnsi="Times New Roman" w:cs="Times New Roman"/>
        </w:rPr>
        <w:t xml:space="preserve"> (Bhan</w:t>
      </w:r>
      <w:r w:rsidR="00116827">
        <w:rPr>
          <w:rFonts w:ascii="Times New Roman" w:hAnsi="Times New Roman" w:cs="Times New Roman"/>
        </w:rPr>
        <w:t xml:space="preserve"> 2013, </w:t>
      </w:r>
      <w:r w:rsidRPr="006F46DC">
        <w:rPr>
          <w:rFonts w:ascii="Times New Roman" w:hAnsi="Times New Roman" w:cs="Times New Roman"/>
        </w:rPr>
        <w:t>Maria</w:t>
      </w:r>
      <w:r w:rsidR="00116827">
        <w:rPr>
          <w:rFonts w:ascii="Times New Roman" w:hAnsi="Times New Roman" w:cs="Times New Roman"/>
        </w:rPr>
        <w:t xml:space="preserve"> 2008</w:t>
      </w:r>
      <w:r w:rsidRPr="006F46DC">
        <w:rPr>
          <w:rFonts w:ascii="Times New Roman" w:hAnsi="Times New Roman" w:cs="Times New Roman"/>
        </w:rPr>
        <w:t>)</w:t>
      </w:r>
      <w:r w:rsidR="00D82635" w:rsidRPr="006F46DC">
        <w:rPr>
          <w:rFonts w:ascii="Times New Roman" w:hAnsi="Times New Roman" w:cs="Times New Roman"/>
        </w:rPr>
        <w:t xml:space="preserve">, none </w:t>
      </w:r>
      <w:r w:rsidR="0008138D" w:rsidRPr="006F46DC">
        <w:rPr>
          <w:rFonts w:ascii="Times New Roman" w:hAnsi="Times New Roman" w:cs="Times New Roman"/>
        </w:rPr>
        <w:t xml:space="preserve">of these users </w:t>
      </w:r>
      <w:r w:rsidR="00D82635" w:rsidRPr="006F46DC">
        <w:rPr>
          <w:rFonts w:ascii="Times New Roman" w:hAnsi="Times New Roman" w:cs="Times New Roman"/>
        </w:rPr>
        <w:t xml:space="preserve">have ever remarked that two of the settlements types have identical numbers to two other settlement types. </w:t>
      </w:r>
      <w:r w:rsidRPr="006F46DC">
        <w:rPr>
          <w:rFonts w:ascii="Times New Roman" w:hAnsi="Times New Roman" w:cs="Times New Roman"/>
        </w:rPr>
        <w:t xml:space="preserve"> Thus, b</w:t>
      </w:r>
      <w:r w:rsidR="00D82635" w:rsidRPr="006F46DC">
        <w:rPr>
          <w:rFonts w:ascii="Times New Roman" w:hAnsi="Times New Roman" w:cs="Times New Roman"/>
        </w:rPr>
        <w:t>oth “unauthorized colonies” and “rural villages” have 874,000 people</w:t>
      </w:r>
      <w:r w:rsidRPr="006F46DC">
        <w:rPr>
          <w:rFonts w:ascii="Times New Roman" w:hAnsi="Times New Roman" w:cs="Times New Roman"/>
        </w:rPr>
        <w:t xml:space="preserve"> each</w:t>
      </w:r>
      <w:r w:rsidR="00D82635" w:rsidRPr="006F46DC">
        <w:rPr>
          <w:rFonts w:ascii="Times New Roman" w:hAnsi="Times New Roman" w:cs="Times New Roman"/>
        </w:rPr>
        <w:t xml:space="preserve">, and “resettlement colonies” and “regularized-unauthorized colonies” 2.09 million people each.  </w:t>
      </w:r>
      <w:r w:rsidRPr="006F46DC">
        <w:rPr>
          <w:rFonts w:ascii="Times New Roman" w:hAnsi="Times New Roman" w:cs="Times New Roman"/>
        </w:rPr>
        <w:t>Moreover, t</w:t>
      </w:r>
      <w:r w:rsidR="00D82635" w:rsidRPr="006F46DC">
        <w:rPr>
          <w:rFonts w:ascii="Times New Roman" w:hAnsi="Times New Roman" w:cs="Times New Roman"/>
        </w:rPr>
        <w:t xml:space="preserve">he number for “unauthorized colonies” </w:t>
      </w:r>
      <w:r w:rsidR="0008138D" w:rsidRPr="006F46DC">
        <w:rPr>
          <w:rFonts w:ascii="Times New Roman" w:hAnsi="Times New Roman" w:cs="Times New Roman"/>
        </w:rPr>
        <w:t xml:space="preserve">appears to be </w:t>
      </w:r>
      <w:r w:rsidR="00D82635" w:rsidRPr="006F46DC">
        <w:rPr>
          <w:rFonts w:ascii="Times New Roman" w:hAnsi="Times New Roman" w:cs="Times New Roman"/>
        </w:rPr>
        <w:t xml:space="preserve">pure fiction. </w:t>
      </w:r>
      <w:r w:rsidR="00966943" w:rsidRPr="006F46DC">
        <w:rPr>
          <w:rFonts w:ascii="Times New Roman" w:hAnsi="Times New Roman"/>
        </w:rPr>
        <w:t xml:space="preserve">In </w:t>
      </w:r>
      <w:r w:rsidR="002575E0" w:rsidRPr="006F46DC">
        <w:rPr>
          <w:rFonts w:ascii="Times New Roman" w:hAnsi="Times New Roman"/>
        </w:rPr>
        <w:t>her careful analysis,</w:t>
      </w:r>
      <w:r w:rsidR="00966943" w:rsidRPr="006F46DC">
        <w:rPr>
          <w:rFonts w:ascii="Times New Roman" w:hAnsi="Times New Roman"/>
        </w:rPr>
        <w:t xml:space="preserve"> Zimmer</w:t>
      </w:r>
      <w:r w:rsidR="00116827">
        <w:rPr>
          <w:rFonts w:ascii="Times New Roman" w:hAnsi="Times New Roman"/>
        </w:rPr>
        <w:t xml:space="preserve"> (2010)</w:t>
      </w:r>
      <w:r w:rsidR="00966943" w:rsidRPr="006F46DC">
        <w:rPr>
          <w:rFonts w:ascii="Times New Roman" w:hAnsi="Times New Roman"/>
        </w:rPr>
        <w:t xml:space="preserve">, </w:t>
      </w:r>
      <w:r w:rsidR="002575E0" w:rsidRPr="006F46DC">
        <w:rPr>
          <w:rFonts w:ascii="Times New Roman" w:hAnsi="Times New Roman"/>
        </w:rPr>
        <w:t xml:space="preserve">uses data reported by UAs in their applications for regularization to estimate a </w:t>
      </w:r>
      <w:r w:rsidR="00966943" w:rsidRPr="006F46DC">
        <w:rPr>
          <w:rFonts w:ascii="Times New Roman" w:hAnsi="Times New Roman"/>
        </w:rPr>
        <w:t xml:space="preserve">figure </w:t>
      </w:r>
      <w:r w:rsidR="00203F6E">
        <w:rPr>
          <w:rFonts w:ascii="Times New Roman" w:hAnsi="Times New Roman"/>
        </w:rPr>
        <w:t xml:space="preserve">of </w:t>
      </w:r>
      <w:r w:rsidR="00966943" w:rsidRPr="006F46DC">
        <w:rPr>
          <w:rFonts w:ascii="Times New Roman" w:hAnsi="Times New Roman"/>
        </w:rPr>
        <w:t>8.1 million or about 49% of Delhi.</w:t>
      </w:r>
      <w:r w:rsidR="00966943" w:rsidRPr="006F46DC">
        <w:rPr>
          <w:rStyle w:val="FootnoteReference"/>
          <w:rFonts w:ascii="Times New Roman" w:hAnsi="Times New Roman"/>
        </w:rPr>
        <w:footnoteReference w:id="14"/>
      </w:r>
      <w:r w:rsidR="00966943" w:rsidRPr="006F46DC">
        <w:rPr>
          <w:rFonts w:ascii="Times New Roman" w:hAnsi="Times New Roman"/>
        </w:rPr>
        <w:t xml:space="preserve"> </w:t>
      </w:r>
      <w:r w:rsidRPr="006F46DC">
        <w:rPr>
          <w:rFonts w:ascii="Times New Roman" w:hAnsi="Times New Roman" w:cs="Times New Roman"/>
        </w:rPr>
        <w:t xml:space="preserve">The </w:t>
      </w:r>
      <w:r w:rsidR="00BA4049">
        <w:rPr>
          <w:rFonts w:ascii="Times New Roman" w:hAnsi="Times New Roman" w:cs="Times New Roman"/>
        </w:rPr>
        <w:t xml:space="preserve">the state of Delhi’s </w:t>
      </w:r>
      <w:r w:rsidR="0008138D" w:rsidRPr="006F46DC">
        <w:rPr>
          <w:rFonts w:ascii="Times New Roman" w:hAnsi="Times New Roman" w:cs="Times New Roman"/>
        </w:rPr>
        <w:t xml:space="preserve"> Unauthorised </w:t>
      </w:r>
      <w:r w:rsidR="00C77A2C" w:rsidRPr="006F46DC">
        <w:rPr>
          <w:rFonts w:ascii="Times New Roman" w:hAnsi="Times New Roman" w:cs="Times New Roman"/>
        </w:rPr>
        <w:t>Colonies</w:t>
      </w:r>
      <w:r w:rsidR="0008138D" w:rsidRPr="006F46DC">
        <w:rPr>
          <w:rFonts w:ascii="Times New Roman" w:hAnsi="Times New Roman" w:cs="Times New Roman"/>
        </w:rPr>
        <w:t xml:space="preserve"> Cell puts the figure at 4 million, 30% of Delhi’s population based on the 2011 Census.</w:t>
      </w:r>
      <w:r w:rsidR="00CD29AA">
        <w:rPr>
          <w:rStyle w:val="FootnoteReference"/>
          <w:rFonts w:ascii="Times New Roman" w:hAnsi="Times New Roman" w:cs="Times New Roman"/>
        </w:rPr>
        <w:footnoteReference w:id="15"/>
      </w:r>
      <w:r w:rsidR="0008138D" w:rsidRPr="006F46DC">
        <w:rPr>
          <w:rFonts w:ascii="Times New Roman" w:hAnsi="Times New Roman" w:cs="Times New Roman"/>
        </w:rPr>
        <w:t xml:space="preserve">  </w:t>
      </w:r>
      <w:r w:rsidR="002575E0" w:rsidRPr="006F46DC">
        <w:rPr>
          <w:rFonts w:ascii="Times New Roman" w:hAnsi="Times New Roman" w:cs="Times New Roman"/>
        </w:rPr>
        <w:t xml:space="preserve">Whatever the correct number, the figure reported in Table 1 </w:t>
      </w:r>
      <w:r w:rsidR="00101B4E" w:rsidRPr="006F46DC">
        <w:rPr>
          <w:rFonts w:ascii="Times New Roman" w:hAnsi="Times New Roman" w:cs="Times New Roman"/>
        </w:rPr>
        <w:t xml:space="preserve">is a fabrication.  </w:t>
      </w:r>
      <w:r w:rsidR="00D82635" w:rsidRPr="006F46DC">
        <w:rPr>
          <w:rFonts w:ascii="Times New Roman" w:hAnsi="Times New Roman" w:cs="Times New Roman"/>
        </w:rPr>
        <w:t xml:space="preserve">Similarly, the figure for the Jhughi </w:t>
      </w:r>
      <w:r w:rsidR="00C77A2C" w:rsidRPr="006F46DC">
        <w:rPr>
          <w:rFonts w:ascii="Times New Roman" w:hAnsi="Times New Roman" w:cs="Times New Roman"/>
        </w:rPr>
        <w:t>Jhopri</w:t>
      </w:r>
      <w:r w:rsidR="00D82635" w:rsidRPr="006F46DC">
        <w:rPr>
          <w:rFonts w:ascii="Times New Roman" w:hAnsi="Times New Roman" w:cs="Times New Roman"/>
        </w:rPr>
        <w:t xml:space="preserve"> Clusters (JJCs) is at best a guess. </w:t>
      </w:r>
      <w:r w:rsidR="00D952D7" w:rsidRPr="006F46DC">
        <w:rPr>
          <w:rFonts w:ascii="Times New Roman" w:hAnsi="Times New Roman" w:cs="Times New Roman"/>
        </w:rPr>
        <w:t>The agency responsible for JJCs, Delhi Urban Shelter Improvement Board, estimates the slum population of Delhi at 3 million, though it candidly admits that this is a rough estimate at best.</w:t>
      </w:r>
      <w:r w:rsidR="00D952D7" w:rsidRPr="006F46DC">
        <w:rPr>
          <w:rStyle w:val="FootnoteReference"/>
          <w:rFonts w:ascii="Times New Roman" w:hAnsi="Times New Roman"/>
        </w:rPr>
        <w:footnoteReference w:id="16"/>
      </w:r>
      <w:r w:rsidR="00D952D7" w:rsidRPr="006F46DC">
        <w:rPr>
          <w:rStyle w:val="FootnoteReference"/>
          <w:rFonts w:ascii="Times New Roman" w:hAnsi="Times New Roman"/>
        </w:rPr>
        <w:t xml:space="preserve"> </w:t>
      </w:r>
      <w:r w:rsidR="00D952D7" w:rsidRPr="006F46DC">
        <w:rPr>
          <w:rFonts w:ascii="Times New Roman" w:hAnsi="Times New Roman" w:cs="Times New Roman"/>
        </w:rPr>
        <w:t xml:space="preserve"> </w:t>
      </w:r>
      <w:r w:rsidR="008F446A" w:rsidRPr="006F46DC">
        <w:rPr>
          <w:rFonts w:ascii="Times New Roman" w:hAnsi="Times New Roman" w:cs="Times New Roman"/>
        </w:rPr>
        <w:t xml:space="preserve">Finally, the ambiguity of </w:t>
      </w:r>
      <w:r w:rsidR="00C77A2C">
        <w:rPr>
          <w:rFonts w:ascii="Times New Roman" w:hAnsi="Times New Roman" w:cs="Times New Roman"/>
        </w:rPr>
        <w:t xml:space="preserve">the </w:t>
      </w:r>
      <w:r w:rsidR="008F446A" w:rsidRPr="006F46DC">
        <w:rPr>
          <w:rFonts w:ascii="Times New Roman" w:hAnsi="Times New Roman" w:cs="Times New Roman"/>
        </w:rPr>
        <w:t>state</w:t>
      </w:r>
      <w:r w:rsidR="00101B4E" w:rsidRPr="006F46DC">
        <w:rPr>
          <w:rFonts w:ascii="Times New Roman" w:hAnsi="Times New Roman" w:cs="Times New Roman"/>
        </w:rPr>
        <w:t>’s classification exercise</w:t>
      </w:r>
      <w:r w:rsidR="008F446A" w:rsidRPr="006F46DC">
        <w:rPr>
          <w:rFonts w:ascii="Times New Roman" w:hAnsi="Times New Roman" w:cs="Times New Roman"/>
        </w:rPr>
        <w:t xml:space="preserve"> if fully exposed by the conflicting estimates of Delhi’s slum population.  </w:t>
      </w:r>
      <w:r w:rsidR="00D82635" w:rsidRPr="006F46DC">
        <w:rPr>
          <w:rFonts w:ascii="Times New Roman" w:hAnsi="Times New Roman" w:cs="Times New Roman"/>
        </w:rPr>
        <w:t xml:space="preserve">The most recent census numbers (2011) put the put the </w:t>
      </w:r>
      <w:r w:rsidR="00203F6E">
        <w:rPr>
          <w:rFonts w:ascii="Times New Roman" w:hAnsi="Times New Roman" w:cs="Times New Roman"/>
        </w:rPr>
        <w:t>size</w:t>
      </w:r>
      <w:r w:rsidR="00D82635" w:rsidRPr="006F46DC">
        <w:rPr>
          <w:rFonts w:ascii="Times New Roman" w:hAnsi="Times New Roman" w:cs="Times New Roman"/>
        </w:rPr>
        <w:t xml:space="preserve"> of slums in Delhi at 14.6% of households.  Yet the categories of JJC and Designated Slums in Table 1 alone put slums at 34% of the population, and that does not even include resettlement colonies and a good portion of unauthorized colonies that clearly meet the definition of slums.</w:t>
      </w:r>
      <w:r w:rsidR="00D82635" w:rsidRPr="006F46DC">
        <w:rPr>
          <w:rStyle w:val="FootnoteReference"/>
          <w:rFonts w:ascii="Times New Roman" w:hAnsi="Times New Roman" w:cs="Times New Roman"/>
        </w:rPr>
        <w:footnoteReference w:id="17"/>
      </w:r>
      <w:r w:rsidR="00D82635" w:rsidRPr="006F46DC">
        <w:rPr>
          <w:rFonts w:ascii="Times New Roman" w:hAnsi="Times New Roman" w:cs="Times New Roman"/>
        </w:rPr>
        <w:t xml:space="preserve">  </w:t>
      </w:r>
    </w:p>
    <w:p w14:paraId="0DBA45A0" w14:textId="77777777" w:rsidR="00CB45C3" w:rsidRPr="006F46DC" w:rsidRDefault="00CB45C3" w:rsidP="00D82635">
      <w:pPr>
        <w:rPr>
          <w:rFonts w:ascii="Times New Roman" w:hAnsi="Times New Roman" w:cs="Times New Roman"/>
        </w:rPr>
      </w:pPr>
    </w:p>
    <w:p w14:paraId="3E0DBB3B" w14:textId="0E8CE002" w:rsidR="00A120D3" w:rsidRDefault="00D952D7" w:rsidP="00CB45C3">
      <w:pPr>
        <w:rPr>
          <w:rFonts w:ascii="Times New Roman" w:hAnsi="Times New Roman" w:cs="Times New Roman"/>
        </w:rPr>
      </w:pPr>
      <w:r w:rsidRPr="006F46DC">
        <w:rPr>
          <w:rFonts w:ascii="Times New Roman" w:hAnsi="Times New Roman" w:cs="Times New Roman"/>
        </w:rPr>
        <w:t xml:space="preserve">This parenthetical point about the state’s illiteracy should not however detract from the fact that </w:t>
      </w:r>
      <w:r w:rsidR="00CB45C3" w:rsidRPr="006F46DC">
        <w:rPr>
          <w:rFonts w:ascii="Times New Roman" w:hAnsi="Times New Roman" w:cs="Times New Roman"/>
        </w:rPr>
        <w:t>this grid of settlements is in effect a map of highly differentiated social citizenship.  To move from category 1 (JJCs) to category 8 (Planned Colonies) is to move up the scale of citizenship from, in the words of the Indian Supreme Court, a “pickpocket”</w:t>
      </w:r>
      <w:r w:rsidR="00CB45C3" w:rsidRPr="006F46DC">
        <w:rPr>
          <w:rStyle w:val="FootnoteReference"/>
          <w:rFonts w:ascii="Times New Roman" w:hAnsi="Times New Roman" w:cs="Times New Roman"/>
        </w:rPr>
        <w:footnoteReference w:id="18"/>
      </w:r>
      <w:r w:rsidR="00CB45C3" w:rsidRPr="006F46DC">
        <w:rPr>
          <w:rFonts w:ascii="Times New Roman" w:hAnsi="Times New Roman" w:cs="Times New Roman"/>
        </w:rPr>
        <w:t xml:space="preserve"> with no rights to the city’s services to a full citizen, who secures services as a matt</w:t>
      </w:r>
      <w:r w:rsidR="008A172F">
        <w:rPr>
          <w:rFonts w:ascii="Times New Roman" w:hAnsi="Times New Roman" w:cs="Times New Roman"/>
        </w:rPr>
        <w:t>er o</w:t>
      </w:r>
      <w:r w:rsidR="00203F6E">
        <w:rPr>
          <w:rFonts w:ascii="Times New Roman" w:hAnsi="Times New Roman" w:cs="Times New Roman"/>
        </w:rPr>
        <w:t>f rights.  As Ghertner (2015</w:t>
      </w:r>
      <w:r w:rsidR="00CB45C3" w:rsidRPr="006F46DC">
        <w:rPr>
          <w:rFonts w:ascii="Times New Roman" w:hAnsi="Times New Roman" w:cs="Times New Roman"/>
        </w:rPr>
        <w:t xml:space="preserve">) has carefully shown, the legal discourse on rights to the city has actually oscillated quite dramatically in India, veering from asserting </w:t>
      </w:r>
      <w:r w:rsidR="00CB45C3" w:rsidRPr="006F46DC">
        <w:rPr>
          <w:rFonts w:ascii="Times New Roman" w:hAnsi="Times New Roman" w:cs="Times New Roman"/>
        </w:rPr>
        <w:lastRenderedPageBreak/>
        <w:t>the basic livelihood right of the working poor to occupy public land, to eleva</w:t>
      </w:r>
      <w:r w:rsidRPr="006F46DC">
        <w:rPr>
          <w:rFonts w:ascii="Times New Roman" w:hAnsi="Times New Roman" w:cs="Times New Roman"/>
        </w:rPr>
        <w:t>ting the right of property</w:t>
      </w:r>
      <w:r w:rsidR="00CB45C3" w:rsidRPr="006F46DC">
        <w:rPr>
          <w:rFonts w:ascii="Times New Roman" w:hAnsi="Times New Roman" w:cs="Times New Roman"/>
        </w:rPr>
        <w:t xml:space="preserve"> over the livelihoods of the slum dwellers.  Most recently, a binding judgment </w:t>
      </w:r>
      <w:r w:rsidR="00302DFD" w:rsidRPr="006F46DC">
        <w:rPr>
          <w:rFonts w:ascii="Times New Roman" w:hAnsi="Times New Roman" w:cs="Times New Roman"/>
        </w:rPr>
        <w:t xml:space="preserve">from the Delhi High Court </w:t>
      </w:r>
      <w:r w:rsidR="00CB45C3" w:rsidRPr="006F46DC">
        <w:rPr>
          <w:rFonts w:ascii="Times New Roman" w:hAnsi="Times New Roman" w:cs="Times New Roman"/>
        </w:rPr>
        <w:t>(</w:t>
      </w:r>
      <w:r w:rsidR="00CB45C3" w:rsidRPr="006F46DC">
        <w:rPr>
          <w:rFonts w:ascii="Times New Roman" w:eastAsia="Cambria" w:hAnsi="Times New Roman" w:cstheme="minorHAnsi"/>
        </w:rPr>
        <w:t xml:space="preserve">Sudama Singh judgment) has reasserted </w:t>
      </w:r>
      <w:r w:rsidR="00CB45C3" w:rsidRPr="006F46DC">
        <w:rPr>
          <w:rFonts w:ascii="Times New Roman" w:hAnsi="Times New Roman" w:cs="Times New Roman"/>
        </w:rPr>
        <w:t xml:space="preserve">a basic right to housing.  But on the ground, as I show in detail below, state practices continue to follow a pattern of differentiated citizenship.  </w:t>
      </w:r>
    </w:p>
    <w:p w14:paraId="2FD49170" w14:textId="77777777" w:rsidR="00A120D3" w:rsidRDefault="00A120D3" w:rsidP="00CB45C3">
      <w:pPr>
        <w:rPr>
          <w:rFonts w:ascii="Times New Roman" w:hAnsi="Times New Roman" w:cs="Times New Roman"/>
        </w:rPr>
      </w:pPr>
    </w:p>
    <w:p w14:paraId="08DC48B6" w14:textId="77777777" w:rsidR="00CB45C3" w:rsidRPr="00A120D3" w:rsidRDefault="00A120D3" w:rsidP="00CB45C3">
      <w:pPr>
        <w:rPr>
          <w:rFonts w:ascii="Times New Roman" w:hAnsi="Times New Roman" w:cs="Times New Roman"/>
          <w:b/>
        </w:rPr>
      </w:pPr>
      <w:r w:rsidRPr="00A120D3">
        <w:rPr>
          <w:rFonts w:ascii="Times New Roman" w:hAnsi="Times New Roman" w:cs="Times New Roman"/>
          <w:b/>
        </w:rPr>
        <w:t>Differentiated Citizenship: Case Studies</w:t>
      </w:r>
    </w:p>
    <w:p w14:paraId="05DE2B7D" w14:textId="77777777" w:rsidR="008F446A" w:rsidRPr="00A120D3" w:rsidRDefault="008F446A" w:rsidP="00D82635">
      <w:pPr>
        <w:rPr>
          <w:rFonts w:ascii="Times New Roman" w:hAnsi="Times New Roman" w:cs="Times New Roman"/>
          <w:b/>
        </w:rPr>
      </w:pPr>
    </w:p>
    <w:p w14:paraId="373704D2" w14:textId="77777777" w:rsidR="00A120D3" w:rsidRDefault="008F446A" w:rsidP="008A172F">
      <w:pPr>
        <w:rPr>
          <w:rFonts w:ascii="Times New Roman" w:hAnsi="Times New Roman" w:cs="Times New Roman"/>
        </w:rPr>
      </w:pPr>
      <w:r w:rsidRPr="006F46DC">
        <w:rPr>
          <w:rFonts w:ascii="Times New Roman" w:hAnsi="Times New Roman" w:cs="Times New Roman"/>
        </w:rPr>
        <w:t xml:space="preserve">I </w:t>
      </w:r>
      <w:r w:rsidR="00CB45C3" w:rsidRPr="006F46DC">
        <w:rPr>
          <w:rFonts w:ascii="Times New Roman" w:hAnsi="Times New Roman" w:cs="Times New Roman"/>
        </w:rPr>
        <w:t xml:space="preserve">provide an overview of the mechanisms and effects of differentiated citizenship by </w:t>
      </w:r>
      <w:r w:rsidRPr="006F46DC">
        <w:rPr>
          <w:rFonts w:ascii="Times New Roman" w:hAnsi="Times New Roman" w:cs="Times New Roman"/>
        </w:rPr>
        <w:t xml:space="preserve">summarizing </w:t>
      </w:r>
      <w:r w:rsidR="0038682F" w:rsidRPr="006F46DC">
        <w:rPr>
          <w:rFonts w:ascii="Times New Roman" w:hAnsi="Times New Roman" w:cs="Times New Roman"/>
        </w:rPr>
        <w:t xml:space="preserve">findings of </w:t>
      </w:r>
      <w:r w:rsidRPr="006F46DC">
        <w:rPr>
          <w:rFonts w:ascii="Times New Roman" w:hAnsi="Times New Roman" w:cs="Times New Roman"/>
        </w:rPr>
        <w:t xml:space="preserve">the </w:t>
      </w:r>
      <w:r w:rsidR="008A172F">
        <w:rPr>
          <w:rFonts w:ascii="Times New Roman" w:hAnsi="Times New Roman" w:cs="Times New Roman"/>
        </w:rPr>
        <w:t xml:space="preserve">10 </w:t>
      </w:r>
      <w:r w:rsidRPr="006F46DC">
        <w:rPr>
          <w:rFonts w:ascii="Times New Roman" w:hAnsi="Times New Roman" w:cs="Times New Roman"/>
        </w:rPr>
        <w:t xml:space="preserve">case studies of the </w:t>
      </w:r>
      <w:r w:rsidR="008A172F" w:rsidRPr="008A172F">
        <w:rPr>
          <w:rFonts w:ascii="Times New Roman" w:hAnsi="Times New Roman" w:cs="Times New Roman"/>
          <w:i/>
        </w:rPr>
        <w:t>Cities of Delhi</w:t>
      </w:r>
      <w:r w:rsidRPr="006F46DC">
        <w:rPr>
          <w:rFonts w:ascii="Times New Roman" w:hAnsi="Times New Roman" w:cs="Times New Roman"/>
        </w:rPr>
        <w:t xml:space="preserve"> project. </w:t>
      </w:r>
      <w:r w:rsidR="00A120D3">
        <w:rPr>
          <w:rFonts w:ascii="Times New Roman" w:hAnsi="Times New Roman" w:cs="Times New Roman"/>
        </w:rPr>
        <w:t>There are over two</w:t>
      </w:r>
      <w:r w:rsidR="008A172F">
        <w:rPr>
          <w:rFonts w:ascii="Times New Roman" w:hAnsi="Times New Roman" w:cs="Times New Roman"/>
        </w:rPr>
        <w:t xml:space="preserve"> thousand </w:t>
      </w:r>
      <w:r w:rsidR="00A120D3">
        <w:rPr>
          <w:rFonts w:ascii="Times New Roman" w:hAnsi="Times New Roman" w:cs="Times New Roman"/>
        </w:rPr>
        <w:t>“</w:t>
      </w:r>
      <w:r w:rsidR="008A172F">
        <w:rPr>
          <w:rFonts w:ascii="Times New Roman" w:hAnsi="Times New Roman" w:cs="Times New Roman"/>
        </w:rPr>
        <w:t xml:space="preserve">excluded </w:t>
      </w:r>
      <w:r w:rsidR="00A120D3">
        <w:rPr>
          <w:rFonts w:ascii="Times New Roman" w:hAnsi="Times New Roman" w:cs="Times New Roman"/>
        </w:rPr>
        <w:t>settlements”</w:t>
      </w:r>
      <w:r w:rsidR="008A172F">
        <w:rPr>
          <w:rFonts w:ascii="Times New Roman" w:hAnsi="Times New Roman" w:cs="Times New Roman"/>
        </w:rPr>
        <w:t xml:space="preserve"> in Delhi but no reliable data on service delivery in these colonies.  Selecting cases for the study presented a challenge.  We started with the assumption that there is a high degree of differentiation in levels of service delivery </w:t>
      </w:r>
      <w:r w:rsidR="008A172F" w:rsidRPr="00E64B6B">
        <w:rPr>
          <w:rFonts w:ascii="Times New Roman" w:hAnsi="Times New Roman" w:cs="Times New Roman"/>
          <w:i/>
        </w:rPr>
        <w:t>across</w:t>
      </w:r>
      <w:r w:rsidR="008A172F">
        <w:rPr>
          <w:rFonts w:ascii="Times New Roman" w:hAnsi="Times New Roman" w:cs="Times New Roman"/>
        </w:rPr>
        <w:t xml:space="preserve"> settlement types but also </w:t>
      </w:r>
      <w:r w:rsidR="008A172F" w:rsidRPr="00E64B6B">
        <w:rPr>
          <w:rFonts w:ascii="Times New Roman" w:hAnsi="Times New Roman" w:cs="Times New Roman"/>
          <w:i/>
        </w:rPr>
        <w:t>within</w:t>
      </w:r>
      <w:r w:rsidR="008A172F">
        <w:rPr>
          <w:rFonts w:ascii="Times New Roman" w:hAnsi="Times New Roman" w:cs="Times New Roman"/>
        </w:rPr>
        <w:t xml:space="preserve"> settlement types.  We wanted to capture this variation but also identify the mechanisms at work.  In order to balance the trade-off between a large number of cases that would capture variation (and strengthen generalizability) and a small number of cases that would allow for in-depth analysis and capture mechanisms, we selected 10 cases.  We selected cases that captured variation along what we hypothesized to be the most important variables driving levels of exclusion.  These were 1) the size of the colony which matters because of its potential leverage as a “votebank”; 2) the age of a settlement which matters because of the timing of incorporation as well as the time that might be required to develop local infrastructure 3) its spatial location which matters because of the greater difficulty of linking peripheral areas to bulk infrastructure. Our goal was not to develop a representative sample, but rather maximize our ability to capture a full range of outcomes and practices.  </w:t>
      </w:r>
    </w:p>
    <w:p w14:paraId="54C0BEC9" w14:textId="77777777" w:rsidR="00A120D3" w:rsidRDefault="00A120D3" w:rsidP="008A172F">
      <w:pPr>
        <w:rPr>
          <w:rFonts w:ascii="Times New Roman" w:hAnsi="Times New Roman" w:cs="Times New Roman"/>
        </w:rPr>
      </w:pPr>
    </w:p>
    <w:p w14:paraId="0163FE57" w14:textId="77777777" w:rsidR="008A172F" w:rsidRDefault="008A172F" w:rsidP="008A172F">
      <w:pPr>
        <w:rPr>
          <w:rFonts w:ascii="Times New Roman" w:hAnsi="Times New Roman" w:cs="Times New Roman"/>
        </w:rPr>
      </w:pPr>
      <w:r>
        <w:rPr>
          <w:rFonts w:ascii="Times New Roman" w:hAnsi="Times New Roman" w:cs="Times New Roman"/>
        </w:rPr>
        <w:t xml:space="preserve">Because JJCs are the most illegal and most marginalized settlements, we assumed they would display the greatest variability and accordingly selected a total of 6 (and visited 5 more to collect baseline data) out of an official total of </w:t>
      </w:r>
      <w:r w:rsidR="002F1D6F" w:rsidRPr="002F1D6F">
        <w:rPr>
          <w:rFonts w:ascii="Times New Roman" w:hAnsi="Times New Roman" w:cs="Times New Roman"/>
        </w:rPr>
        <w:t>685</w:t>
      </w:r>
      <w:r w:rsidRPr="002F1D6F">
        <w:rPr>
          <w:rFonts w:ascii="Times New Roman" w:hAnsi="Times New Roman" w:cs="Times New Roman"/>
        </w:rPr>
        <w:t>.</w:t>
      </w:r>
      <w:r>
        <w:rPr>
          <w:rFonts w:ascii="Times New Roman" w:hAnsi="Times New Roman" w:cs="Times New Roman"/>
        </w:rPr>
        <w:t xml:space="preserve">  The selected JJCs varied across our 3 variables of size, location and history, but also displayed significant variation in social composition.  One was predominantly Muslim (Jai Hind), 4 were predominantly Dalit, and 2 had a highly diverse caste composition.   As one would expect for Delhi, all tended to be populated by North Indian migrants (predominantly from Uttar Pradesh, Bihar and Rajasthan) although one was settled almost exclusively by Tamil migrants from the South.  Out of the 44 Resettlement Colonies (an exact figure since these are colonies created by the state) we selected 3 (and examined 3 more), one from each of the historical waves in which these colonies have been built.  The “unauthorized colonies” category was the most difficult to sample for.  The heterogeneity here is bewildering ranging from pockets of unplanned development that are hard to distinguish from JJCs to the most exclusive enclaves in Delhi where elites have built privately serviced, albeit illegal mansions euphemistically known as “farm houses”.  Outside of these extremes, UAs are widely seen to be where the lower middle classes reside.  We accordingly selected Sangham Vihar, generally viewed as the largest UA in Delhi but in fact composed of 20 individually designated unauthorized colonies.  We selected three of these, but count this as a single case.  Each of the cases with its size, date of foundation and location is listed in Table 1.</w:t>
      </w:r>
    </w:p>
    <w:p w14:paraId="7420F07F" w14:textId="77777777" w:rsidR="008A172F" w:rsidRDefault="008A172F" w:rsidP="008A172F">
      <w:pPr>
        <w:rPr>
          <w:rFonts w:ascii="Times New Roman" w:hAnsi="Times New Roman" w:cs="Times New Roman"/>
        </w:rPr>
      </w:pPr>
    </w:p>
    <w:p w14:paraId="2EB72E60" w14:textId="406B9935" w:rsidR="008A172F" w:rsidRDefault="008A172F" w:rsidP="008A172F">
      <w:pPr>
        <w:rPr>
          <w:rFonts w:ascii="Times New Roman" w:hAnsi="Times New Roman" w:cs="Times New Roman"/>
        </w:rPr>
      </w:pPr>
      <w:r>
        <w:rPr>
          <w:rFonts w:ascii="Times New Roman" w:hAnsi="Times New Roman" w:cs="Times New Roman"/>
        </w:rPr>
        <w:t xml:space="preserve">For each our cases we conducted multiple site visits (160 in total) and extensive interviews.  The site visits included a general reconnaissance of the area to examine visible signs of service delivery, public facilities (parks, transport nodes, access roads) and attendance at any meetings we became aware of.  Interviews focused on two sets of respondents: 1) key respondents such as the local pradhans (elected or self-declared community leaders), local NGO workers, officials of Resident Welfare Associations (where constituted), the local councilor, the local Member of the Legislative Assembly (MLA); 2) random individuals or groups that we encountered in our field visits.  In all three types of settlements, population density is extremely high and finding willing respondents is relatively easy.  As is often the case it dense communities, a conversation with an individual, even when carried out in a private setting, often turns into a public conversation with relatives, friends and strangers who join spontaneously.  We treated these meetings as quasi-focus groups and used them to address basic questions (e.g. how many hours a day is electricity available) but also when feasible to address more contentious issues about politics and the state.  But we also balanced these public meetings with as many private conversations as </w:t>
      </w:r>
      <w:r w:rsidR="00BA4049">
        <w:rPr>
          <w:rFonts w:ascii="Times New Roman" w:hAnsi="Times New Roman" w:cs="Times New Roman"/>
        </w:rPr>
        <w:t xml:space="preserve">we </w:t>
      </w:r>
      <w:r>
        <w:rPr>
          <w:rFonts w:ascii="Times New Roman" w:hAnsi="Times New Roman" w:cs="Times New Roman"/>
        </w:rPr>
        <w:t>could organize.  We made a special effort to interview women.  For each selected settlement we conducted at least 15 individual and group interviews.  All interviews and site visits were conducted by mixed gender teams and each site was visited by a mix of teams.  All interviews were based on an open-ended questionnaire.  The field work started in November 2012 and is ongoing.</w:t>
      </w:r>
    </w:p>
    <w:p w14:paraId="447AF004" w14:textId="77777777" w:rsidR="00E77D92" w:rsidRPr="006F46DC" w:rsidRDefault="00E77D92" w:rsidP="008A172F">
      <w:pPr>
        <w:rPr>
          <w:rFonts w:ascii="Times New Roman" w:hAnsi="Times New Roman" w:cs="Times New Roman"/>
        </w:rPr>
      </w:pPr>
    </w:p>
    <w:p w14:paraId="3B56ACCF" w14:textId="34A8D973" w:rsidR="00167901" w:rsidRPr="006F46DC" w:rsidRDefault="00D74E24" w:rsidP="00D82635">
      <w:pPr>
        <w:rPr>
          <w:rFonts w:ascii="Times New Roman" w:hAnsi="Times New Roman" w:cs="Times New Roman"/>
        </w:rPr>
      </w:pPr>
      <w:r w:rsidRPr="006F46DC">
        <w:rPr>
          <w:rFonts w:ascii="Times New Roman" w:hAnsi="Times New Roman" w:cs="Times New Roman"/>
        </w:rPr>
        <w:t>Though the field</w:t>
      </w:r>
      <w:r w:rsidR="00BA4049">
        <w:rPr>
          <w:rFonts w:ascii="Times New Roman" w:hAnsi="Times New Roman" w:cs="Times New Roman"/>
        </w:rPr>
        <w:t xml:space="preserve">work included an assessment of </w:t>
      </w:r>
      <w:r w:rsidRPr="006F46DC">
        <w:rPr>
          <w:rFonts w:ascii="Times New Roman" w:hAnsi="Times New Roman" w:cs="Times New Roman"/>
        </w:rPr>
        <w:t>all key services (transport, electricity, sanitation, water, solid waste removal, drainage) for this paper I report only the findings on water and sewage.  Not only are these the two most critical services, but they are also the re</w:t>
      </w:r>
      <w:r w:rsidR="002F1D6F">
        <w:rPr>
          <w:rFonts w:ascii="Times New Roman" w:hAnsi="Times New Roman" w:cs="Times New Roman"/>
        </w:rPr>
        <w:t>sponsibility of the same agency, the Delhi Jal Board (DJB).</w:t>
      </w:r>
    </w:p>
    <w:p w14:paraId="0730557F" w14:textId="77777777" w:rsidR="00167901" w:rsidRPr="006F46DC" w:rsidRDefault="00167901" w:rsidP="00D82635">
      <w:pPr>
        <w:rPr>
          <w:rFonts w:ascii="Times New Roman" w:hAnsi="Times New Roman" w:cs="Times New Roman"/>
        </w:rPr>
      </w:pPr>
    </w:p>
    <w:p w14:paraId="644CA9DF" w14:textId="77777777" w:rsidR="00133CA5" w:rsidRPr="006F46DC" w:rsidRDefault="00167901" w:rsidP="00167901">
      <w:pPr>
        <w:rPr>
          <w:rFonts w:ascii="Times New Roman" w:hAnsi="Times New Roman" w:cs="Times New Roman"/>
        </w:rPr>
      </w:pPr>
      <w:r w:rsidRPr="006F46DC">
        <w:rPr>
          <w:rFonts w:ascii="Times New Roman" w:hAnsi="Times New Roman" w:cs="Times New Roman"/>
        </w:rPr>
        <w:t xml:space="preserve">Because JJCs and UAs are illegal, the state is not required to provide basic services. </w:t>
      </w:r>
      <w:r w:rsidR="00D74E24" w:rsidRPr="006F46DC">
        <w:rPr>
          <w:rFonts w:ascii="Times New Roman" w:hAnsi="Times New Roman" w:cs="Times New Roman"/>
        </w:rPr>
        <w:t xml:space="preserve"> </w:t>
      </w:r>
      <w:r w:rsidR="0099360B" w:rsidRPr="006F46DC">
        <w:rPr>
          <w:rFonts w:ascii="Times New Roman" w:hAnsi="Times New Roman" w:cs="Times New Roman"/>
        </w:rPr>
        <w:t xml:space="preserve">The courts have </w:t>
      </w:r>
      <w:r w:rsidR="008C0051" w:rsidRPr="006F46DC">
        <w:rPr>
          <w:rFonts w:ascii="Times New Roman" w:hAnsi="Times New Roman" w:cs="Times New Roman"/>
        </w:rPr>
        <w:t xml:space="preserve">in fact </w:t>
      </w:r>
      <w:r w:rsidR="0099360B" w:rsidRPr="006F46DC">
        <w:rPr>
          <w:rFonts w:ascii="Times New Roman" w:hAnsi="Times New Roman" w:cs="Times New Roman"/>
        </w:rPr>
        <w:t xml:space="preserve">ruled that service delivery departments are under no obligation to provide services to </w:t>
      </w:r>
      <w:r w:rsidR="002F1D6F">
        <w:rPr>
          <w:rFonts w:ascii="Times New Roman" w:hAnsi="Times New Roman" w:cs="Times New Roman"/>
        </w:rPr>
        <w:t>these settlements</w:t>
      </w:r>
      <w:r w:rsidR="0099360B" w:rsidRPr="006F46DC">
        <w:rPr>
          <w:rFonts w:ascii="Times New Roman" w:hAnsi="Times New Roman" w:cs="Times New Roman"/>
        </w:rPr>
        <w:t xml:space="preserve"> and in one instance explicitly barred service providers from delivering piped water to JJCs.</w:t>
      </w:r>
      <w:r w:rsidR="0099360B" w:rsidRPr="006F46DC">
        <w:rPr>
          <w:rStyle w:val="FootnoteReference"/>
          <w:rFonts w:ascii="Times New Roman" w:hAnsi="Times New Roman" w:cs="Times New Roman"/>
        </w:rPr>
        <w:footnoteReference w:id="19"/>
      </w:r>
      <w:r w:rsidR="0099360B" w:rsidRPr="006F46DC">
        <w:rPr>
          <w:rFonts w:ascii="Times New Roman" w:hAnsi="Times New Roman" w:cs="Times New Roman"/>
        </w:rPr>
        <w:t xml:space="preserve">  RCs in cont</w:t>
      </w:r>
      <w:r w:rsidR="00220317" w:rsidRPr="006F46DC">
        <w:rPr>
          <w:rFonts w:ascii="Times New Roman" w:hAnsi="Times New Roman" w:cs="Times New Roman"/>
        </w:rPr>
        <w:t>rast are legal and in principle</w:t>
      </w:r>
      <w:r w:rsidR="0099360B" w:rsidRPr="006F46DC">
        <w:rPr>
          <w:rFonts w:ascii="Times New Roman" w:hAnsi="Times New Roman" w:cs="Times New Roman"/>
        </w:rPr>
        <w:t xml:space="preserve"> planned (that is developed within a properly authorized area), but as we shall see denied full services in practice.  </w:t>
      </w:r>
      <w:r w:rsidR="00133CA5" w:rsidRPr="006F46DC">
        <w:rPr>
          <w:rFonts w:ascii="Times New Roman" w:hAnsi="Times New Roman" w:cs="Times New Roman"/>
        </w:rPr>
        <w:t xml:space="preserve">But </w:t>
      </w:r>
      <w:r w:rsidR="0099360B" w:rsidRPr="006F46DC">
        <w:rPr>
          <w:rFonts w:ascii="Times New Roman" w:hAnsi="Times New Roman" w:cs="Times New Roman"/>
        </w:rPr>
        <w:t>in all these excluded settlements</w:t>
      </w:r>
      <w:r w:rsidR="00D952D7" w:rsidRPr="006F46DC">
        <w:rPr>
          <w:rFonts w:ascii="Times New Roman" w:hAnsi="Times New Roman" w:cs="Times New Roman"/>
        </w:rPr>
        <w:t>,</w:t>
      </w:r>
      <w:r w:rsidR="0099360B" w:rsidRPr="006F46DC">
        <w:rPr>
          <w:rFonts w:ascii="Times New Roman" w:hAnsi="Times New Roman" w:cs="Times New Roman"/>
        </w:rPr>
        <w:t xml:space="preserve"> </w:t>
      </w:r>
      <w:r w:rsidR="00133CA5" w:rsidRPr="006F46DC">
        <w:rPr>
          <w:rFonts w:ascii="Times New Roman" w:hAnsi="Times New Roman" w:cs="Times New Roman"/>
        </w:rPr>
        <w:t>through a highly complex mix of political patronage, department pragmatism,</w:t>
      </w:r>
      <w:r w:rsidR="00133CA5" w:rsidRPr="006F46DC">
        <w:rPr>
          <w:rStyle w:val="FootnoteReference"/>
          <w:rFonts w:ascii="Times New Roman" w:hAnsi="Times New Roman" w:cs="Times New Roman"/>
        </w:rPr>
        <w:footnoteReference w:id="20"/>
      </w:r>
      <w:r w:rsidR="00133CA5" w:rsidRPr="006F46DC">
        <w:rPr>
          <w:rFonts w:ascii="Times New Roman" w:hAnsi="Times New Roman" w:cs="Times New Roman"/>
        </w:rPr>
        <w:t xml:space="preserve"> and a myriad of community and private solutions, </w:t>
      </w:r>
      <w:r w:rsidR="00D952D7" w:rsidRPr="006F46DC">
        <w:rPr>
          <w:rFonts w:ascii="Times New Roman" w:hAnsi="Times New Roman" w:cs="Times New Roman"/>
        </w:rPr>
        <w:t>some basic</w:t>
      </w:r>
      <w:r w:rsidR="0038682F" w:rsidRPr="006F46DC">
        <w:rPr>
          <w:rFonts w:ascii="Times New Roman" w:hAnsi="Times New Roman" w:cs="Times New Roman"/>
        </w:rPr>
        <w:t xml:space="preserve"> </w:t>
      </w:r>
      <w:r w:rsidR="00133CA5" w:rsidRPr="006F46DC">
        <w:rPr>
          <w:rFonts w:ascii="Times New Roman" w:hAnsi="Times New Roman" w:cs="Times New Roman"/>
        </w:rPr>
        <w:t>services</w:t>
      </w:r>
      <w:r w:rsidR="00D952D7" w:rsidRPr="006F46DC">
        <w:rPr>
          <w:rFonts w:ascii="Times New Roman" w:hAnsi="Times New Roman" w:cs="Times New Roman"/>
        </w:rPr>
        <w:t xml:space="preserve"> are delivered</w:t>
      </w:r>
      <w:r w:rsidR="00133CA5" w:rsidRPr="006F46DC">
        <w:rPr>
          <w:rFonts w:ascii="Times New Roman" w:hAnsi="Times New Roman" w:cs="Times New Roman"/>
        </w:rPr>
        <w:t xml:space="preserve">, however poor and intermittent.  In the </w:t>
      </w:r>
      <w:r w:rsidR="008C0051" w:rsidRPr="006F46DC">
        <w:rPr>
          <w:rFonts w:ascii="Times New Roman" w:hAnsi="Times New Roman" w:cs="Times New Roman"/>
        </w:rPr>
        <w:t>next</w:t>
      </w:r>
      <w:r w:rsidR="00133CA5" w:rsidRPr="006F46DC">
        <w:rPr>
          <w:rFonts w:ascii="Times New Roman" w:hAnsi="Times New Roman" w:cs="Times New Roman"/>
        </w:rPr>
        <w:t xml:space="preserve"> section I de</w:t>
      </w:r>
      <w:r w:rsidR="008C0051" w:rsidRPr="006F46DC">
        <w:rPr>
          <w:rFonts w:ascii="Times New Roman" w:hAnsi="Times New Roman" w:cs="Times New Roman"/>
        </w:rPr>
        <w:t>s</w:t>
      </w:r>
      <w:r w:rsidR="00133CA5" w:rsidRPr="006F46DC">
        <w:rPr>
          <w:rFonts w:ascii="Times New Roman" w:hAnsi="Times New Roman" w:cs="Times New Roman"/>
        </w:rPr>
        <w:t>cribe how this is all</w:t>
      </w:r>
      <w:r w:rsidR="00A32564" w:rsidRPr="006F46DC">
        <w:rPr>
          <w:rFonts w:ascii="Times New Roman" w:hAnsi="Times New Roman" w:cs="Times New Roman"/>
        </w:rPr>
        <w:t xml:space="preserve"> negotiated</w:t>
      </w:r>
      <w:r w:rsidR="00133CA5" w:rsidRPr="006F46DC">
        <w:rPr>
          <w:rFonts w:ascii="Times New Roman" w:hAnsi="Times New Roman" w:cs="Times New Roman"/>
        </w:rPr>
        <w:t xml:space="preserve"> and </w:t>
      </w:r>
      <w:r w:rsidR="002F1D6F">
        <w:rPr>
          <w:rFonts w:ascii="Times New Roman" w:hAnsi="Times New Roman" w:cs="Times New Roman"/>
        </w:rPr>
        <w:t>highlight</w:t>
      </w:r>
      <w:r w:rsidR="00D952D7" w:rsidRPr="006F46DC">
        <w:rPr>
          <w:rFonts w:ascii="Times New Roman" w:hAnsi="Times New Roman" w:cs="Times New Roman"/>
        </w:rPr>
        <w:t xml:space="preserve"> </w:t>
      </w:r>
      <w:r w:rsidR="00133CA5" w:rsidRPr="006F46DC">
        <w:rPr>
          <w:rFonts w:ascii="Times New Roman" w:hAnsi="Times New Roman" w:cs="Times New Roman"/>
        </w:rPr>
        <w:t xml:space="preserve">the workings of the </w:t>
      </w:r>
      <w:r w:rsidR="0038682F" w:rsidRPr="006F46DC">
        <w:rPr>
          <w:rFonts w:ascii="Times New Roman" w:hAnsi="Times New Roman" w:cs="Times New Roman"/>
        </w:rPr>
        <w:t>institutional</w:t>
      </w:r>
      <w:r w:rsidR="00133CA5" w:rsidRPr="006F46DC">
        <w:rPr>
          <w:rFonts w:ascii="Times New Roman" w:hAnsi="Times New Roman" w:cs="Times New Roman"/>
        </w:rPr>
        <w:t xml:space="preserve"> and political field.  </w:t>
      </w:r>
      <w:r w:rsidR="00093ADC" w:rsidRPr="006F46DC">
        <w:rPr>
          <w:rFonts w:ascii="Times New Roman" w:hAnsi="Times New Roman" w:cs="Times New Roman"/>
        </w:rPr>
        <w:t>But I begin by briefly describing the quality and nat</w:t>
      </w:r>
      <w:r w:rsidR="00A32564" w:rsidRPr="006F46DC">
        <w:rPr>
          <w:rFonts w:ascii="Times New Roman" w:hAnsi="Times New Roman" w:cs="Times New Roman"/>
        </w:rPr>
        <w:t>ure of water and sanitation that</w:t>
      </w:r>
      <w:r w:rsidR="00093ADC" w:rsidRPr="006F46DC">
        <w:rPr>
          <w:rFonts w:ascii="Times New Roman" w:hAnsi="Times New Roman" w:cs="Times New Roman"/>
        </w:rPr>
        <w:t xml:space="preserve"> </w:t>
      </w:r>
      <w:r w:rsidR="00A32564" w:rsidRPr="006F46DC">
        <w:rPr>
          <w:rFonts w:ascii="Times New Roman" w:hAnsi="Times New Roman" w:cs="Times New Roman"/>
        </w:rPr>
        <w:t xml:space="preserve">these settlements which </w:t>
      </w:r>
      <w:r w:rsidR="002F1D6F">
        <w:rPr>
          <w:rFonts w:ascii="Times New Roman" w:hAnsi="Times New Roman" w:cs="Times New Roman"/>
        </w:rPr>
        <w:t xml:space="preserve">are home to about </w:t>
      </w:r>
      <w:r w:rsidR="00A32564" w:rsidRPr="006F46DC">
        <w:rPr>
          <w:rFonts w:ascii="Times New Roman" w:hAnsi="Times New Roman" w:cs="Times New Roman"/>
        </w:rPr>
        <w:t>50% of the city</w:t>
      </w:r>
      <w:r w:rsidR="002F1D6F">
        <w:rPr>
          <w:rFonts w:ascii="Times New Roman" w:hAnsi="Times New Roman" w:cs="Times New Roman"/>
        </w:rPr>
        <w:t>’s</w:t>
      </w:r>
      <w:r w:rsidR="00A32564" w:rsidRPr="006F46DC">
        <w:rPr>
          <w:rFonts w:ascii="Times New Roman" w:hAnsi="Times New Roman" w:cs="Times New Roman"/>
        </w:rPr>
        <w:t xml:space="preserve"> population </w:t>
      </w:r>
      <w:r w:rsidR="00093ADC" w:rsidRPr="006F46DC">
        <w:rPr>
          <w:rFonts w:ascii="Times New Roman" w:hAnsi="Times New Roman" w:cs="Times New Roman"/>
        </w:rPr>
        <w:t>receive.</w:t>
      </w:r>
    </w:p>
    <w:p w14:paraId="6C1DCDD0" w14:textId="77777777" w:rsidR="00133CA5" w:rsidRPr="006F46DC" w:rsidRDefault="00133CA5" w:rsidP="00167901">
      <w:pPr>
        <w:rPr>
          <w:rFonts w:ascii="Times New Roman" w:hAnsi="Times New Roman" w:cs="Times New Roman"/>
        </w:rPr>
      </w:pPr>
    </w:p>
    <w:p w14:paraId="4E6DA3CA" w14:textId="77777777" w:rsidR="00167901" w:rsidRPr="006F46DC" w:rsidRDefault="00133CA5" w:rsidP="00167901">
      <w:pPr>
        <w:rPr>
          <w:rFonts w:ascii="Times New Roman" w:hAnsi="Times New Roman" w:cs="Times New Roman"/>
        </w:rPr>
      </w:pPr>
      <w:r w:rsidRPr="006F46DC">
        <w:rPr>
          <w:rFonts w:ascii="Times New Roman" w:hAnsi="Times New Roman" w:cs="Times New Roman"/>
        </w:rPr>
        <w:t xml:space="preserve">Across the board, the most incessant complaint and demand </w:t>
      </w:r>
      <w:r w:rsidR="0038682F" w:rsidRPr="006F46DC">
        <w:rPr>
          <w:rFonts w:ascii="Times New Roman" w:hAnsi="Times New Roman" w:cs="Times New Roman"/>
        </w:rPr>
        <w:t xml:space="preserve">in </w:t>
      </w:r>
      <w:r w:rsidR="00D74E24" w:rsidRPr="006F46DC">
        <w:rPr>
          <w:rFonts w:ascii="Times New Roman" w:hAnsi="Times New Roman" w:cs="Times New Roman"/>
        </w:rPr>
        <w:t>excluded settlements</w:t>
      </w:r>
      <w:r w:rsidR="0038682F" w:rsidRPr="006F46DC">
        <w:rPr>
          <w:rFonts w:ascii="Times New Roman" w:hAnsi="Times New Roman" w:cs="Times New Roman"/>
        </w:rPr>
        <w:t xml:space="preserve"> is</w:t>
      </w:r>
      <w:r w:rsidRPr="006F46DC">
        <w:rPr>
          <w:rFonts w:ascii="Times New Roman" w:hAnsi="Times New Roman" w:cs="Times New Roman"/>
        </w:rPr>
        <w:t xml:space="preserve"> for water. </w:t>
      </w:r>
      <w:r w:rsidR="00D74E24" w:rsidRPr="006F46DC">
        <w:rPr>
          <w:rFonts w:ascii="Times New Roman" w:hAnsi="Times New Roman" w:cs="Times New Roman"/>
        </w:rPr>
        <w:t xml:space="preserve"> With the exception of the </w:t>
      </w:r>
      <w:r w:rsidR="002F03FE" w:rsidRPr="006F46DC">
        <w:rPr>
          <w:rFonts w:ascii="Times New Roman" w:hAnsi="Times New Roman" w:cs="Times New Roman"/>
        </w:rPr>
        <w:t xml:space="preserve">oldest settled RC </w:t>
      </w:r>
      <w:r w:rsidR="00D74E24" w:rsidRPr="006F46DC">
        <w:rPr>
          <w:rFonts w:ascii="Times New Roman" w:hAnsi="Times New Roman" w:cs="Times New Roman"/>
        </w:rPr>
        <w:t xml:space="preserve">(Mongolpuri), none of the </w:t>
      </w:r>
      <w:r w:rsidR="002F1D6F">
        <w:rPr>
          <w:rFonts w:ascii="Times New Roman" w:hAnsi="Times New Roman" w:cs="Times New Roman"/>
        </w:rPr>
        <w:t xml:space="preserve">10 </w:t>
      </w:r>
      <w:r w:rsidR="00D74E24" w:rsidRPr="006F46DC">
        <w:rPr>
          <w:rFonts w:ascii="Times New Roman" w:hAnsi="Times New Roman" w:cs="Times New Roman"/>
        </w:rPr>
        <w:t>excluded settlements have piped water</w:t>
      </w:r>
      <w:r w:rsidR="002F03FE" w:rsidRPr="006F46DC">
        <w:rPr>
          <w:rFonts w:ascii="Times New Roman" w:hAnsi="Times New Roman" w:cs="Times New Roman"/>
        </w:rPr>
        <w:t xml:space="preserve">.  </w:t>
      </w:r>
      <w:r w:rsidR="005A41F9" w:rsidRPr="006F46DC">
        <w:rPr>
          <w:rFonts w:ascii="Times New Roman" w:hAnsi="Times New Roman" w:cs="Times New Roman"/>
        </w:rPr>
        <w:t>The excluded settlements</w:t>
      </w:r>
      <w:r w:rsidR="00220317" w:rsidRPr="006F46DC">
        <w:rPr>
          <w:rFonts w:ascii="Times New Roman" w:hAnsi="Times New Roman" w:cs="Times New Roman"/>
        </w:rPr>
        <w:t xml:space="preserve"> all instead</w:t>
      </w:r>
      <w:r w:rsidR="00E7743F" w:rsidRPr="006F46DC">
        <w:rPr>
          <w:rFonts w:ascii="Times New Roman" w:hAnsi="Times New Roman" w:cs="Times New Roman"/>
        </w:rPr>
        <w:t xml:space="preserve"> depend on a mix of tanker trucks, borewells (either electric or hand pumps that directly tap groundwater) and water </w:t>
      </w:r>
      <w:r w:rsidR="005A41F9" w:rsidRPr="006F46DC">
        <w:rPr>
          <w:rFonts w:ascii="Times New Roman" w:hAnsi="Times New Roman" w:cs="Times New Roman"/>
        </w:rPr>
        <w:t>purchased</w:t>
      </w:r>
      <w:r w:rsidR="00E7743F" w:rsidRPr="006F46DC">
        <w:rPr>
          <w:rFonts w:ascii="Times New Roman" w:hAnsi="Times New Roman" w:cs="Times New Roman"/>
        </w:rPr>
        <w:t xml:space="preserve"> in indivi</w:t>
      </w:r>
      <w:r w:rsidR="00220317" w:rsidRPr="006F46DC">
        <w:rPr>
          <w:rFonts w:ascii="Times New Roman" w:hAnsi="Times New Roman" w:cs="Times New Roman"/>
        </w:rPr>
        <w:t>dual containers or from “kiosks”</w:t>
      </w:r>
      <w:r w:rsidR="00E7743F" w:rsidRPr="006F46DC">
        <w:rPr>
          <w:rFonts w:ascii="Times New Roman" w:hAnsi="Times New Roman" w:cs="Times New Roman"/>
        </w:rPr>
        <w:t xml:space="preserve">. </w:t>
      </w:r>
      <w:r w:rsidR="0038682F" w:rsidRPr="006F46DC">
        <w:rPr>
          <w:rFonts w:ascii="Times New Roman" w:hAnsi="Times New Roman" w:cs="Times New Roman"/>
        </w:rPr>
        <w:t xml:space="preserve"> Water delivery is as</w:t>
      </w:r>
      <w:r w:rsidR="007B2EF9" w:rsidRPr="006F46DC">
        <w:rPr>
          <w:rFonts w:ascii="Times New Roman" w:hAnsi="Times New Roman" w:cs="Times New Roman"/>
        </w:rPr>
        <w:t xml:space="preserve"> a result very uneven, </w:t>
      </w:r>
      <w:r w:rsidR="00167901" w:rsidRPr="006F46DC">
        <w:rPr>
          <w:rFonts w:ascii="Times New Roman" w:hAnsi="Times New Roman" w:cs="Times New Roman"/>
        </w:rPr>
        <w:t>subject to hi</w:t>
      </w:r>
      <w:r w:rsidR="007B2EF9" w:rsidRPr="006F46DC">
        <w:rPr>
          <w:rFonts w:ascii="Times New Roman" w:hAnsi="Times New Roman" w:cs="Times New Roman"/>
        </w:rPr>
        <w:t xml:space="preserve">ghly discretionary arrangements and to steep differentials in price. </w:t>
      </w:r>
    </w:p>
    <w:p w14:paraId="5F3166B4" w14:textId="77777777" w:rsidR="007B2EF9" w:rsidRPr="006F46DC" w:rsidRDefault="007B2EF9" w:rsidP="00E7743F">
      <w:pPr>
        <w:rPr>
          <w:rFonts w:ascii="Times New Roman" w:hAnsi="Times New Roman" w:cs="Times New Roman"/>
        </w:rPr>
      </w:pPr>
    </w:p>
    <w:p w14:paraId="053DFDEE" w14:textId="77777777" w:rsidR="007B2EF9" w:rsidRPr="006F46DC" w:rsidRDefault="00E7743F" w:rsidP="00E7743F">
      <w:pPr>
        <w:rPr>
          <w:rFonts w:ascii="Times New Roman" w:hAnsi="Times New Roman" w:cs="Times New Roman"/>
        </w:rPr>
      </w:pPr>
      <w:r w:rsidRPr="006F46DC">
        <w:rPr>
          <w:rFonts w:ascii="Times New Roman" w:hAnsi="Times New Roman" w:cs="Times New Roman"/>
        </w:rPr>
        <w:t>For potable water</w:t>
      </w:r>
      <w:r w:rsidR="00732433" w:rsidRPr="006F46DC">
        <w:rPr>
          <w:rFonts w:ascii="Times New Roman" w:hAnsi="Times New Roman" w:cs="Times New Roman"/>
        </w:rPr>
        <w:t xml:space="preserve"> (</w:t>
      </w:r>
      <w:r w:rsidR="00732433" w:rsidRPr="006F46DC">
        <w:rPr>
          <w:rFonts w:ascii="Times New Roman" w:hAnsi="Times New Roman" w:cs="Times New Roman"/>
          <w:i/>
        </w:rPr>
        <w:t>meethapani</w:t>
      </w:r>
      <w:r w:rsidR="00732433" w:rsidRPr="006F46DC">
        <w:rPr>
          <w:rFonts w:ascii="Times New Roman" w:hAnsi="Times New Roman" w:cs="Times New Roman"/>
        </w:rPr>
        <w:t>)</w:t>
      </w:r>
      <w:r w:rsidRPr="006F46DC">
        <w:rPr>
          <w:rFonts w:ascii="Times New Roman" w:hAnsi="Times New Roman" w:cs="Times New Roman"/>
        </w:rPr>
        <w:t xml:space="preserve">, </w:t>
      </w:r>
      <w:r w:rsidR="002F03FE" w:rsidRPr="006F46DC">
        <w:rPr>
          <w:rFonts w:ascii="Times New Roman" w:hAnsi="Times New Roman" w:cs="Times New Roman"/>
        </w:rPr>
        <w:t>settlements</w:t>
      </w:r>
      <w:r w:rsidRPr="006F46DC">
        <w:rPr>
          <w:rFonts w:ascii="Times New Roman" w:hAnsi="Times New Roman" w:cs="Times New Roman"/>
        </w:rPr>
        <w:t xml:space="preserve"> rely heavily on tanker trucks delivered mostly by the Delhi Jal Board (DJB) as well as private tankers.  DJB tankers are a ubiquitous site in </w:t>
      </w:r>
      <w:r w:rsidR="002F03FE" w:rsidRPr="006F46DC">
        <w:rPr>
          <w:rFonts w:ascii="Times New Roman" w:hAnsi="Times New Roman" w:cs="Times New Roman"/>
        </w:rPr>
        <w:t>these settlements</w:t>
      </w:r>
      <w:r w:rsidRPr="006F46DC">
        <w:rPr>
          <w:rFonts w:ascii="Times New Roman" w:hAnsi="Times New Roman" w:cs="Times New Roman"/>
        </w:rPr>
        <w:t xml:space="preserve"> and a source of widespread anger and frustration. </w:t>
      </w:r>
      <w:r w:rsidR="002F03FE" w:rsidRPr="006F46DC">
        <w:rPr>
          <w:rFonts w:ascii="Times New Roman" w:hAnsi="Times New Roman" w:cs="Times New Roman"/>
        </w:rPr>
        <w:t xml:space="preserve">  </w:t>
      </w:r>
    </w:p>
    <w:p w14:paraId="36435493" w14:textId="77777777" w:rsidR="00B55C6A" w:rsidRPr="006F46DC" w:rsidRDefault="007B2EF9" w:rsidP="00E7743F">
      <w:pPr>
        <w:rPr>
          <w:rFonts w:ascii="Times New Roman" w:hAnsi="Times New Roman" w:cs="Times New Roman"/>
        </w:rPr>
      </w:pPr>
      <w:r w:rsidRPr="006F46DC">
        <w:rPr>
          <w:rFonts w:ascii="Times New Roman" w:hAnsi="Times New Roman" w:cs="Times New Roman"/>
        </w:rPr>
        <w:t xml:space="preserve">In </w:t>
      </w:r>
      <w:r w:rsidR="002F1D6F">
        <w:rPr>
          <w:rFonts w:ascii="Times New Roman" w:hAnsi="Times New Roman"/>
        </w:rPr>
        <w:t>Kusumpur P</w:t>
      </w:r>
      <w:r w:rsidR="0077661B" w:rsidRPr="006F46DC">
        <w:rPr>
          <w:rFonts w:ascii="Times New Roman" w:hAnsi="Times New Roman"/>
        </w:rPr>
        <w:t>ahadi (JCC)</w:t>
      </w:r>
      <w:r w:rsidRPr="006F46DC">
        <w:rPr>
          <w:rFonts w:ascii="Times New Roman" w:hAnsi="Times New Roman" w:cs="Times New Roman"/>
        </w:rPr>
        <w:t>, tankers arrive routinely and on time and are carefully directed by an elected Pradhan to selected points throughout the settlement.  The Pradhan keeps a registry and communicates regularly with the DJB to solve problems.  This arrangement conforms to the system of scheduled and routin</w:t>
      </w:r>
      <w:r w:rsidR="002F1D6F">
        <w:rPr>
          <w:rFonts w:ascii="Times New Roman" w:hAnsi="Times New Roman" w:cs="Times New Roman"/>
        </w:rPr>
        <w:t>i</w:t>
      </w:r>
      <w:r w:rsidRPr="006F46DC">
        <w:rPr>
          <w:rFonts w:ascii="Times New Roman" w:hAnsi="Times New Roman" w:cs="Times New Roman"/>
        </w:rPr>
        <w:t xml:space="preserve">zed delivery that the DJB claims to be implementing as a matter of policy.  But </w:t>
      </w:r>
      <w:r w:rsidR="002F1D6F">
        <w:rPr>
          <w:rFonts w:ascii="Times New Roman" w:hAnsi="Times New Roman"/>
        </w:rPr>
        <w:t>Kusumpur P</w:t>
      </w:r>
      <w:r w:rsidR="002F1D6F" w:rsidRPr="006F46DC">
        <w:rPr>
          <w:rFonts w:ascii="Times New Roman" w:hAnsi="Times New Roman"/>
        </w:rPr>
        <w:t>ahadi</w:t>
      </w:r>
      <w:r w:rsidRPr="006F46DC">
        <w:rPr>
          <w:rFonts w:ascii="Times New Roman" w:hAnsi="Times New Roman" w:cs="Times New Roman"/>
        </w:rPr>
        <w:t xml:space="preserve"> is the exception.  In all our other field sites, </w:t>
      </w:r>
      <w:r w:rsidR="00E7743F" w:rsidRPr="006F46DC">
        <w:rPr>
          <w:rFonts w:ascii="Times New Roman" w:hAnsi="Times New Roman" w:cs="Times New Roman"/>
        </w:rPr>
        <w:t xml:space="preserve">tanker delivery is unpredictable and the object of </w:t>
      </w:r>
      <w:r w:rsidR="00220317" w:rsidRPr="006F46DC">
        <w:rPr>
          <w:rFonts w:ascii="Times New Roman" w:hAnsi="Times New Roman" w:cs="Times New Roman"/>
        </w:rPr>
        <w:t>chaotic</w:t>
      </w:r>
      <w:r w:rsidR="00E7743F" w:rsidRPr="006F46DC">
        <w:rPr>
          <w:rFonts w:ascii="Times New Roman" w:hAnsi="Times New Roman" w:cs="Times New Roman"/>
        </w:rPr>
        <w:t xml:space="preserve"> scrambles in the slum as households (and usually girls who have stayed home from school) rush to fill plastic containers.  Most </w:t>
      </w:r>
      <w:r w:rsidR="00D004A9" w:rsidRPr="006F46DC">
        <w:rPr>
          <w:rFonts w:ascii="Times New Roman" w:hAnsi="Times New Roman" w:cs="Times New Roman"/>
        </w:rPr>
        <w:t xml:space="preserve">of these </w:t>
      </w:r>
      <w:r w:rsidR="00E7743F" w:rsidRPr="006F46DC">
        <w:rPr>
          <w:rFonts w:ascii="Times New Roman" w:hAnsi="Times New Roman" w:cs="Times New Roman"/>
        </w:rPr>
        <w:t>tankers are dispatched by the DJB, but we also recorded many cases of private tankers</w:t>
      </w:r>
      <w:r w:rsidR="00D004A9" w:rsidRPr="006F46DC">
        <w:rPr>
          <w:rFonts w:ascii="Times New Roman" w:hAnsi="Times New Roman" w:cs="Times New Roman"/>
        </w:rPr>
        <w:t>,</w:t>
      </w:r>
      <w:r w:rsidR="00E7743F" w:rsidRPr="006F46DC">
        <w:rPr>
          <w:rFonts w:ascii="Times New Roman" w:hAnsi="Times New Roman" w:cs="Times New Roman"/>
        </w:rPr>
        <w:t xml:space="preserve"> part of what the press has reported as </w:t>
      </w:r>
      <w:r w:rsidR="00A6095E" w:rsidRPr="006F46DC">
        <w:rPr>
          <w:rFonts w:ascii="Times New Roman" w:hAnsi="Times New Roman" w:cs="Times New Roman"/>
        </w:rPr>
        <w:t>a growing</w:t>
      </w:r>
      <w:r w:rsidR="00E7743F" w:rsidRPr="006F46DC">
        <w:rPr>
          <w:rFonts w:ascii="Times New Roman" w:hAnsi="Times New Roman" w:cs="Times New Roman"/>
        </w:rPr>
        <w:t xml:space="preserve"> “Tanker Mafia”.  In </w:t>
      </w:r>
      <w:r w:rsidRPr="006F46DC">
        <w:rPr>
          <w:rFonts w:ascii="Times New Roman" w:hAnsi="Times New Roman" w:cs="Times New Roman"/>
        </w:rPr>
        <w:t xml:space="preserve">JJC </w:t>
      </w:r>
      <w:r w:rsidR="00B55C6A" w:rsidRPr="006F46DC">
        <w:rPr>
          <w:rFonts w:ascii="Times New Roman" w:hAnsi="Times New Roman"/>
        </w:rPr>
        <w:t xml:space="preserve">Baljeet Nagar-F block </w:t>
      </w:r>
      <w:r w:rsidR="00E7743F" w:rsidRPr="006F46DC">
        <w:rPr>
          <w:rFonts w:ascii="Times New Roman" w:hAnsi="Times New Roman" w:cs="Times New Roman"/>
        </w:rPr>
        <w:t xml:space="preserve">the arrangement </w:t>
      </w:r>
      <w:r w:rsidR="00D004A9" w:rsidRPr="006F46DC">
        <w:rPr>
          <w:rFonts w:ascii="Times New Roman" w:hAnsi="Times New Roman" w:cs="Times New Roman"/>
        </w:rPr>
        <w:t>consisted of a complicated process of a group of 8-10 households getting a tanker “passed” by making payments of up to Rs. 4,000-5,000 to DJB officials, in return for which “contributing” household</w:t>
      </w:r>
      <w:r w:rsidR="00B55C6A" w:rsidRPr="006F46DC">
        <w:rPr>
          <w:rFonts w:ascii="Times New Roman" w:hAnsi="Times New Roman" w:cs="Times New Roman"/>
        </w:rPr>
        <w:t>s</w:t>
      </w:r>
      <w:r w:rsidR="00D004A9" w:rsidRPr="006F46DC">
        <w:rPr>
          <w:rFonts w:ascii="Times New Roman" w:hAnsi="Times New Roman" w:cs="Times New Roman"/>
        </w:rPr>
        <w:t xml:space="preserve"> </w:t>
      </w:r>
      <w:r w:rsidR="00B55C6A" w:rsidRPr="006F46DC">
        <w:rPr>
          <w:rFonts w:ascii="Times New Roman" w:hAnsi="Times New Roman" w:cs="Times New Roman"/>
        </w:rPr>
        <w:t>are guaranteed</w:t>
      </w:r>
      <w:r w:rsidR="00D004A9" w:rsidRPr="006F46DC">
        <w:rPr>
          <w:rFonts w:ascii="Times New Roman" w:hAnsi="Times New Roman" w:cs="Times New Roman"/>
        </w:rPr>
        <w:t xml:space="preserve"> 200 li</w:t>
      </w:r>
      <w:r w:rsidR="00B55C6A" w:rsidRPr="006F46DC">
        <w:rPr>
          <w:rFonts w:ascii="Times New Roman" w:hAnsi="Times New Roman" w:cs="Times New Roman"/>
        </w:rPr>
        <w:t xml:space="preserve">tres per week.  </w:t>
      </w:r>
      <w:r w:rsidR="00D004A9" w:rsidRPr="006F46DC">
        <w:rPr>
          <w:rFonts w:ascii="Times New Roman" w:hAnsi="Times New Roman" w:cs="Times New Roman"/>
        </w:rPr>
        <w:t xml:space="preserve">Non-members are left to pay Rs. </w:t>
      </w:r>
      <w:r w:rsidR="00220317" w:rsidRPr="006F46DC">
        <w:rPr>
          <w:rFonts w:ascii="Times New Roman" w:hAnsi="Times New Roman" w:cs="Times New Roman"/>
        </w:rPr>
        <w:t xml:space="preserve">15 </w:t>
      </w:r>
      <w:r w:rsidR="00B55C6A" w:rsidRPr="006F46DC">
        <w:rPr>
          <w:rFonts w:ascii="Times New Roman" w:hAnsi="Times New Roman" w:cs="Times New Roman"/>
        </w:rPr>
        <w:t>p</w:t>
      </w:r>
      <w:r w:rsidR="00D004A9" w:rsidRPr="006F46DC">
        <w:rPr>
          <w:rFonts w:ascii="Times New Roman" w:hAnsi="Times New Roman" w:cs="Times New Roman"/>
        </w:rPr>
        <w:t xml:space="preserve">er 40 litres </w:t>
      </w:r>
      <w:r w:rsidR="00B55C6A" w:rsidRPr="006F46DC">
        <w:rPr>
          <w:rFonts w:ascii="Times New Roman" w:hAnsi="Times New Roman" w:cs="Times New Roman"/>
        </w:rPr>
        <w:t xml:space="preserve">on delivery.  In both cases residents are paying for a free public service.  But despite these difficulties, DJB tanker truck water is highly prized as most communities perceive it as clean water (though in one community we got reports of “lizards and insects” in DJB water).  </w:t>
      </w:r>
    </w:p>
    <w:p w14:paraId="50105F52" w14:textId="77777777" w:rsidR="00B55C6A" w:rsidRPr="006F46DC" w:rsidRDefault="00B55C6A" w:rsidP="00E7743F">
      <w:pPr>
        <w:rPr>
          <w:rFonts w:ascii="Times New Roman" w:hAnsi="Times New Roman" w:cs="Times New Roman"/>
        </w:rPr>
      </w:pPr>
    </w:p>
    <w:p w14:paraId="1F25B76A" w14:textId="3B4B242C" w:rsidR="0077661B" w:rsidRPr="006F46DC" w:rsidRDefault="007B2EF9" w:rsidP="00B55C6A">
      <w:pPr>
        <w:rPr>
          <w:rFonts w:ascii="Times New Roman" w:hAnsi="Times New Roman" w:cs="Times New Roman"/>
        </w:rPr>
      </w:pPr>
      <w:r w:rsidRPr="006F46DC">
        <w:rPr>
          <w:rFonts w:ascii="Times New Roman" w:hAnsi="Times New Roman" w:cs="Times New Roman"/>
        </w:rPr>
        <w:t xml:space="preserve">In </w:t>
      </w:r>
      <w:r w:rsidR="0077661B" w:rsidRPr="006F46DC">
        <w:rPr>
          <w:rFonts w:ascii="Times New Roman" w:hAnsi="Times New Roman" w:cs="Times New Roman"/>
        </w:rPr>
        <w:t>no</w:t>
      </w:r>
      <w:r w:rsidRPr="006F46DC">
        <w:rPr>
          <w:rFonts w:ascii="Times New Roman" w:hAnsi="Times New Roman" w:cs="Times New Roman"/>
        </w:rPr>
        <w:t xml:space="preserve"> settlement is</w:t>
      </w:r>
      <w:r w:rsidR="00B55C6A" w:rsidRPr="006F46DC">
        <w:rPr>
          <w:rFonts w:ascii="Times New Roman" w:hAnsi="Times New Roman" w:cs="Times New Roman"/>
        </w:rPr>
        <w:t xml:space="preserve"> tan</w:t>
      </w:r>
      <w:r w:rsidR="00FD3B1F" w:rsidRPr="006F46DC">
        <w:rPr>
          <w:rFonts w:ascii="Times New Roman" w:hAnsi="Times New Roman" w:cs="Times New Roman"/>
        </w:rPr>
        <w:t xml:space="preserve">ker truck water </w:t>
      </w:r>
      <w:r w:rsidRPr="006F46DC">
        <w:rPr>
          <w:rFonts w:ascii="Times New Roman" w:hAnsi="Times New Roman" w:cs="Times New Roman"/>
        </w:rPr>
        <w:t>sufficient</w:t>
      </w:r>
      <w:r w:rsidR="00B55C6A" w:rsidRPr="006F46DC">
        <w:rPr>
          <w:rFonts w:ascii="Times New Roman" w:hAnsi="Times New Roman" w:cs="Times New Roman"/>
        </w:rPr>
        <w:t xml:space="preserve"> and communities </w:t>
      </w:r>
      <w:r w:rsidR="00FD3B1F" w:rsidRPr="006F46DC">
        <w:rPr>
          <w:rFonts w:ascii="Times New Roman" w:hAnsi="Times New Roman" w:cs="Times New Roman"/>
        </w:rPr>
        <w:t xml:space="preserve">also </w:t>
      </w:r>
      <w:r w:rsidR="00B55C6A" w:rsidRPr="006F46DC">
        <w:rPr>
          <w:rFonts w:ascii="Times New Roman" w:hAnsi="Times New Roman" w:cs="Times New Roman"/>
        </w:rPr>
        <w:t>rely heavily on borewells</w:t>
      </w:r>
      <w:r w:rsidR="00F12DB3" w:rsidRPr="006F46DC">
        <w:rPr>
          <w:rFonts w:ascii="Times New Roman" w:hAnsi="Times New Roman" w:cs="Times New Roman"/>
        </w:rPr>
        <w:t xml:space="preserve"> (also know</w:t>
      </w:r>
      <w:r w:rsidR="005A41F9" w:rsidRPr="006F46DC">
        <w:rPr>
          <w:rFonts w:ascii="Times New Roman" w:hAnsi="Times New Roman" w:cs="Times New Roman"/>
        </w:rPr>
        <w:t>n</w:t>
      </w:r>
      <w:r w:rsidR="00F12DB3" w:rsidRPr="006F46DC">
        <w:rPr>
          <w:rFonts w:ascii="Times New Roman" w:hAnsi="Times New Roman" w:cs="Times New Roman"/>
        </w:rPr>
        <w:t xml:space="preserve"> as tubewells)</w:t>
      </w:r>
      <w:r w:rsidR="00B55C6A" w:rsidRPr="006F46DC">
        <w:rPr>
          <w:rFonts w:ascii="Times New Roman" w:hAnsi="Times New Roman" w:cs="Times New Roman"/>
        </w:rPr>
        <w:t xml:space="preserve">. </w:t>
      </w:r>
      <w:r w:rsidR="00FD3B1F" w:rsidRPr="006F46DC">
        <w:rPr>
          <w:rFonts w:ascii="Times New Roman" w:hAnsi="Times New Roman" w:cs="Times New Roman"/>
        </w:rPr>
        <w:t xml:space="preserve">  The groundwater in Delhi </w:t>
      </w:r>
      <w:r w:rsidR="00DB032D" w:rsidRPr="006F46DC">
        <w:rPr>
          <w:rFonts w:ascii="Times New Roman" w:hAnsi="Times New Roman" w:cs="Times New Roman"/>
        </w:rPr>
        <w:t xml:space="preserve">it is often </w:t>
      </w:r>
      <w:r w:rsidR="005A41F9" w:rsidRPr="006F46DC">
        <w:rPr>
          <w:rFonts w:ascii="Times New Roman" w:hAnsi="Times New Roman" w:cs="Times New Roman"/>
        </w:rPr>
        <w:t>salty</w:t>
      </w:r>
      <w:r w:rsidR="00DB032D" w:rsidRPr="006F46DC">
        <w:rPr>
          <w:rFonts w:ascii="Times New Roman" w:hAnsi="Times New Roman" w:cs="Times New Roman"/>
        </w:rPr>
        <w:t xml:space="preserve"> or contaminated by chemicals or leakage of sewage into the groundwater, </w:t>
      </w:r>
      <w:r w:rsidR="00FD3B1F" w:rsidRPr="006F46DC">
        <w:rPr>
          <w:rFonts w:ascii="Times New Roman" w:hAnsi="Times New Roman" w:cs="Times New Roman"/>
        </w:rPr>
        <w:t xml:space="preserve">so </w:t>
      </w:r>
      <w:r w:rsidR="00A6095E" w:rsidRPr="006F46DC">
        <w:rPr>
          <w:rFonts w:ascii="Times New Roman" w:hAnsi="Times New Roman" w:cs="Times New Roman"/>
        </w:rPr>
        <w:t>b</w:t>
      </w:r>
      <w:r w:rsidR="00B55C6A" w:rsidRPr="006F46DC">
        <w:rPr>
          <w:rFonts w:ascii="Times New Roman" w:hAnsi="Times New Roman" w:cs="Times New Roman"/>
        </w:rPr>
        <w:t>orewell water is use</w:t>
      </w:r>
      <w:r w:rsidR="00DB032D" w:rsidRPr="006F46DC">
        <w:rPr>
          <w:rFonts w:ascii="Times New Roman" w:hAnsi="Times New Roman" w:cs="Times New Roman"/>
        </w:rPr>
        <w:t>d only for cleaning and washing</w:t>
      </w:r>
      <w:r w:rsidR="00732433" w:rsidRPr="006F46DC">
        <w:rPr>
          <w:rFonts w:ascii="Times New Roman" w:hAnsi="Times New Roman" w:cs="Times New Roman"/>
        </w:rPr>
        <w:t xml:space="preserve"> and </w:t>
      </w:r>
      <w:r w:rsidR="00700493" w:rsidRPr="006F46DC">
        <w:rPr>
          <w:rFonts w:ascii="Times New Roman" w:hAnsi="Times New Roman" w:cs="Times New Roman"/>
        </w:rPr>
        <w:t>referred</w:t>
      </w:r>
      <w:r w:rsidR="00732433" w:rsidRPr="006F46DC">
        <w:rPr>
          <w:rFonts w:ascii="Times New Roman" w:hAnsi="Times New Roman" w:cs="Times New Roman"/>
        </w:rPr>
        <w:t xml:space="preserve"> to by residents as </w:t>
      </w:r>
      <w:r w:rsidR="00732433" w:rsidRPr="006F46DC">
        <w:rPr>
          <w:rFonts w:ascii="Times New Roman" w:hAnsi="Times New Roman" w:cs="Times New Roman"/>
          <w:i/>
        </w:rPr>
        <w:t>kharapani</w:t>
      </w:r>
      <w:r w:rsidR="00732433" w:rsidRPr="006F46DC">
        <w:rPr>
          <w:rFonts w:ascii="Times New Roman" w:hAnsi="Times New Roman" w:cs="Times New Roman"/>
        </w:rPr>
        <w:t xml:space="preserve"> (salty water)</w:t>
      </w:r>
      <w:r w:rsidR="00DB032D" w:rsidRPr="006F46DC">
        <w:rPr>
          <w:rFonts w:ascii="Times New Roman" w:hAnsi="Times New Roman" w:cs="Times New Roman"/>
        </w:rPr>
        <w:t xml:space="preserve">. </w:t>
      </w:r>
      <w:r w:rsidR="00B55C6A" w:rsidRPr="006F46DC">
        <w:rPr>
          <w:rFonts w:ascii="Times New Roman" w:hAnsi="Times New Roman" w:cs="Times New Roman"/>
        </w:rPr>
        <w:t xml:space="preserve"> Borewells are set up by households, private entrepreneurs </w:t>
      </w:r>
      <w:r w:rsidR="00700493" w:rsidRPr="006F46DC">
        <w:rPr>
          <w:rFonts w:ascii="Times New Roman" w:hAnsi="Times New Roman" w:cs="Times New Roman"/>
        </w:rPr>
        <w:t>or</w:t>
      </w:r>
      <w:r w:rsidR="00B55C6A" w:rsidRPr="006F46DC">
        <w:rPr>
          <w:rFonts w:ascii="Times New Roman" w:hAnsi="Times New Roman" w:cs="Times New Roman"/>
        </w:rPr>
        <w:t xml:space="preserve"> government agencies.  When </w:t>
      </w:r>
      <w:r w:rsidR="00A6095E" w:rsidRPr="006F46DC">
        <w:rPr>
          <w:rFonts w:ascii="Times New Roman" w:hAnsi="Times New Roman" w:cs="Times New Roman"/>
        </w:rPr>
        <w:t>a government agency</w:t>
      </w:r>
      <w:r w:rsidR="00B55C6A" w:rsidRPr="006F46DC">
        <w:rPr>
          <w:rFonts w:ascii="Times New Roman" w:hAnsi="Times New Roman" w:cs="Times New Roman"/>
        </w:rPr>
        <w:t xml:space="preserve"> provide</w:t>
      </w:r>
      <w:r w:rsidR="00A6095E" w:rsidRPr="006F46DC">
        <w:rPr>
          <w:rFonts w:ascii="Times New Roman" w:hAnsi="Times New Roman" w:cs="Times New Roman"/>
        </w:rPr>
        <w:t>s</w:t>
      </w:r>
      <w:r w:rsidR="00B55C6A" w:rsidRPr="006F46DC">
        <w:rPr>
          <w:rFonts w:ascii="Times New Roman" w:hAnsi="Times New Roman" w:cs="Times New Roman"/>
        </w:rPr>
        <w:t xml:space="preserve"> borewells it is almost invariably through the work and to the credit of the local MLA</w:t>
      </w:r>
      <w:r w:rsidR="00220317" w:rsidRPr="006F46DC">
        <w:rPr>
          <w:rFonts w:ascii="Times New Roman" w:hAnsi="Times New Roman" w:cs="Times New Roman"/>
        </w:rPr>
        <w:t xml:space="preserve"> (Member of the Legislative Assembly of the state of Delhi)</w:t>
      </w:r>
      <w:r w:rsidR="00B55C6A" w:rsidRPr="006F46DC">
        <w:rPr>
          <w:rFonts w:ascii="Times New Roman" w:hAnsi="Times New Roman" w:cs="Times New Roman"/>
        </w:rPr>
        <w:t xml:space="preserve"> and the borewell often carries an inscription to that effect.  But water from </w:t>
      </w:r>
      <w:r w:rsidR="00DB032D" w:rsidRPr="006F46DC">
        <w:rPr>
          <w:rFonts w:ascii="Times New Roman" w:hAnsi="Times New Roman" w:cs="Times New Roman"/>
        </w:rPr>
        <w:t xml:space="preserve">public </w:t>
      </w:r>
      <w:r w:rsidR="00B55C6A" w:rsidRPr="006F46DC">
        <w:rPr>
          <w:rFonts w:ascii="Times New Roman" w:hAnsi="Times New Roman" w:cs="Times New Roman"/>
        </w:rPr>
        <w:t xml:space="preserve">borewells is spotty at best.  </w:t>
      </w:r>
      <w:r w:rsidR="00A6095E" w:rsidRPr="006F46DC">
        <w:rPr>
          <w:rFonts w:ascii="Times New Roman" w:hAnsi="Times New Roman" w:cs="Times New Roman"/>
        </w:rPr>
        <w:t>In our site</w:t>
      </w:r>
      <w:r w:rsidR="00DB032D" w:rsidRPr="006F46DC">
        <w:rPr>
          <w:rFonts w:ascii="Times New Roman" w:hAnsi="Times New Roman" w:cs="Times New Roman"/>
        </w:rPr>
        <w:t xml:space="preserve"> visits w</w:t>
      </w:r>
      <w:r w:rsidR="00B55C6A" w:rsidRPr="006F46DC">
        <w:rPr>
          <w:rFonts w:ascii="Times New Roman" w:hAnsi="Times New Roman" w:cs="Times New Roman"/>
        </w:rPr>
        <w:t>e found as many dried-u</w:t>
      </w:r>
      <w:r w:rsidR="00DB032D" w:rsidRPr="006F46DC">
        <w:rPr>
          <w:rFonts w:ascii="Times New Roman" w:hAnsi="Times New Roman" w:cs="Times New Roman"/>
        </w:rPr>
        <w:t>p borewells as functioning ones, and</w:t>
      </w:r>
      <w:r w:rsidR="00A6095E" w:rsidRPr="006F46DC">
        <w:rPr>
          <w:rFonts w:ascii="Times New Roman" w:hAnsi="Times New Roman" w:cs="Times New Roman"/>
        </w:rPr>
        <w:t xml:space="preserve"> most of our respondents report</w:t>
      </w:r>
      <w:r w:rsidR="00DB032D" w:rsidRPr="006F46DC">
        <w:rPr>
          <w:rFonts w:ascii="Times New Roman" w:hAnsi="Times New Roman" w:cs="Times New Roman"/>
        </w:rPr>
        <w:t xml:space="preserve"> using private borewells. </w:t>
      </w:r>
      <w:r w:rsidR="00A6095E" w:rsidRPr="006F46DC">
        <w:rPr>
          <w:rFonts w:ascii="Times New Roman" w:hAnsi="Times New Roman" w:cs="Times New Roman"/>
        </w:rPr>
        <w:t xml:space="preserve"> The </w:t>
      </w:r>
      <w:r w:rsidR="00DB032D" w:rsidRPr="006F46DC">
        <w:rPr>
          <w:rFonts w:ascii="Times New Roman" w:hAnsi="Times New Roman" w:cs="Times New Roman"/>
        </w:rPr>
        <w:t xml:space="preserve">DJB claims to have installed 4,123 borewells in the city but with a population now exceeding 18 million this </w:t>
      </w:r>
      <w:r w:rsidR="00A6095E" w:rsidRPr="006F46DC">
        <w:rPr>
          <w:rFonts w:ascii="Times New Roman" w:hAnsi="Times New Roman" w:cs="Times New Roman"/>
        </w:rPr>
        <w:t>is clearly insufficient and has been</w:t>
      </w:r>
      <w:r w:rsidR="00DB032D" w:rsidRPr="006F46DC">
        <w:rPr>
          <w:rFonts w:ascii="Times New Roman" w:hAnsi="Times New Roman" w:cs="Times New Roman"/>
        </w:rPr>
        <w:t xml:space="preserve"> dwarfed by private installations which one media report in July 2014 put at </w:t>
      </w:r>
      <w:r w:rsidR="00DB032D" w:rsidRPr="006F46DC">
        <w:rPr>
          <w:rFonts w:ascii="Times New Roman" w:eastAsia="Times New Roman" w:hAnsi="Times New Roman" w:cs="Times New Roman"/>
          <w:szCs w:val="22"/>
          <w:shd w:val="clear" w:color="auto" w:fill="FFFFFF"/>
        </w:rPr>
        <w:t>465,000</w:t>
      </w:r>
      <w:r w:rsidR="00B55C6A" w:rsidRPr="006F46DC">
        <w:rPr>
          <w:rFonts w:ascii="Times New Roman" w:hAnsi="Times New Roman" w:cs="Times New Roman"/>
        </w:rPr>
        <w:t>.</w:t>
      </w:r>
      <w:r w:rsidR="00A6095E" w:rsidRPr="006F46DC">
        <w:rPr>
          <w:rStyle w:val="FootnoteReference"/>
          <w:rFonts w:ascii="Times New Roman" w:hAnsi="Times New Roman" w:cs="Times New Roman"/>
        </w:rPr>
        <w:footnoteReference w:id="21"/>
      </w:r>
      <w:r w:rsidR="00B55C6A" w:rsidRPr="006F46DC">
        <w:rPr>
          <w:rFonts w:ascii="Times New Roman" w:hAnsi="Times New Roman" w:cs="Times New Roman"/>
        </w:rPr>
        <w:t xml:space="preserve"> </w:t>
      </w:r>
      <w:r w:rsidR="00F12DB3" w:rsidRPr="006F46DC">
        <w:rPr>
          <w:rFonts w:ascii="Times New Roman" w:hAnsi="Times New Roman" w:cs="Times New Roman"/>
        </w:rPr>
        <w:t xml:space="preserve">Private borewells are </w:t>
      </w:r>
      <w:r w:rsidR="00F12DB3" w:rsidRPr="006F46DC">
        <w:rPr>
          <w:rFonts w:ascii="Times New Roman" w:hAnsi="Times New Roman" w:cs="Times New Roman"/>
        </w:rPr>
        <w:lastRenderedPageBreak/>
        <w:t>howe</w:t>
      </w:r>
      <w:r w:rsidR="00FD3B1F" w:rsidRPr="006F46DC">
        <w:rPr>
          <w:rFonts w:ascii="Times New Roman" w:hAnsi="Times New Roman" w:cs="Times New Roman"/>
        </w:rPr>
        <w:t>ver expensive with residents pa</w:t>
      </w:r>
      <w:r w:rsidR="00F12DB3" w:rsidRPr="006F46DC">
        <w:rPr>
          <w:rFonts w:ascii="Times New Roman" w:hAnsi="Times New Roman" w:cs="Times New Roman"/>
        </w:rPr>
        <w:t>ying Rs. 1,000-1,500 per month to private op</w:t>
      </w:r>
      <w:r w:rsidR="002F03FE" w:rsidRPr="006F46DC">
        <w:rPr>
          <w:rFonts w:ascii="Times New Roman" w:hAnsi="Times New Roman" w:cs="Times New Roman"/>
        </w:rPr>
        <w:t>erators, whereas DJB controlled-</w:t>
      </w:r>
      <w:r w:rsidR="00F12DB3" w:rsidRPr="006F46DC">
        <w:rPr>
          <w:rFonts w:ascii="Times New Roman" w:hAnsi="Times New Roman" w:cs="Times New Roman"/>
        </w:rPr>
        <w:t xml:space="preserve">borewells charge only Rs. 100 per month.  </w:t>
      </w:r>
      <w:r w:rsidR="002F03FE" w:rsidRPr="006F46DC">
        <w:rPr>
          <w:rFonts w:ascii="Times New Roman" w:hAnsi="Times New Roman" w:cs="Times New Roman"/>
        </w:rPr>
        <w:t>Private borewells are in principle regulated</w:t>
      </w:r>
      <w:r w:rsidR="00F12DB3" w:rsidRPr="006F46DC">
        <w:rPr>
          <w:rFonts w:ascii="Times New Roman" w:hAnsi="Times New Roman" w:cs="Times New Roman"/>
        </w:rPr>
        <w:t xml:space="preserve">, but it is widely </w:t>
      </w:r>
      <w:r w:rsidR="002F03FE" w:rsidRPr="006F46DC">
        <w:rPr>
          <w:rFonts w:ascii="Times New Roman" w:hAnsi="Times New Roman" w:cs="Times New Roman"/>
        </w:rPr>
        <w:t>acknowledged</w:t>
      </w:r>
      <w:r w:rsidR="00F12DB3" w:rsidRPr="006F46DC">
        <w:rPr>
          <w:rFonts w:ascii="Times New Roman" w:hAnsi="Times New Roman" w:cs="Times New Roman"/>
        </w:rPr>
        <w:t xml:space="preserve"> that few </w:t>
      </w:r>
      <w:r w:rsidR="00700493" w:rsidRPr="006F46DC">
        <w:rPr>
          <w:rFonts w:ascii="Times New Roman" w:hAnsi="Times New Roman" w:cs="Times New Roman"/>
        </w:rPr>
        <w:t>have the requisite authorizations</w:t>
      </w:r>
      <w:r w:rsidR="00F12DB3" w:rsidRPr="006F46DC">
        <w:rPr>
          <w:rFonts w:ascii="Times New Roman" w:hAnsi="Times New Roman" w:cs="Times New Roman"/>
        </w:rPr>
        <w:t xml:space="preserve">.  </w:t>
      </w:r>
    </w:p>
    <w:p w14:paraId="04FA2332" w14:textId="77777777" w:rsidR="0077661B" w:rsidRPr="006F46DC" w:rsidRDefault="0077661B" w:rsidP="00B55C6A">
      <w:pPr>
        <w:rPr>
          <w:rFonts w:ascii="Times New Roman" w:hAnsi="Times New Roman" w:cs="Times New Roman"/>
        </w:rPr>
      </w:pPr>
    </w:p>
    <w:p w14:paraId="0B24E5CC" w14:textId="77777777" w:rsidR="00B55C6A" w:rsidRPr="006F46DC" w:rsidRDefault="00F42F99" w:rsidP="00B55C6A">
      <w:pPr>
        <w:rPr>
          <w:rFonts w:ascii="Times New Roman" w:hAnsi="Times New Roman" w:cs="Times New Roman"/>
        </w:rPr>
      </w:pPr>
      <w:r w:rsidRPr="006F46DC">
        <w:rPr>
          <w:rFonts w:ascii="Times New Roman" w:hAnsi="Times New Roman" w:cs="Times New Roman"/>
        </w:rPr>
        <w:t xml:space="preserve">This unregulated action is exacting a high social cost.  Rapidly declining watertables have increased the </w:t>
      </w:r>
      <w:r w:rsidR="00A6095E" w:rsidRPr="006F46DC">
        <w:rPr>
          <w:rFonts w:ascii="Times New Roman" w:hAnsi="Times New Roman" w:cs="Times New Roman"/>
        </w:rPr>
        <w:t>depth and cost of drilling</w:t>
      </w:r>
      <w:r w:rsidRPr="006F46DC">
        <w:rPr>
          <w:rFonts w:ascii="Times New Roman" w:hAnsi="Times New Roman" w:cs="Times New Roman"/>
        </w:rPr>
        <w:t>, and it is now estimated that India extract</w:t>
      </w:r>
      <w:r w:rsidR="00A6095E" w:rsidRPr="006F46DC">
        <w:rPr>
          <w:rFonts w:ascii="Times New Roman" w:hAnsi="Times New Roman" w:cs="Times New Roman"/>
        </w:rPr>
        <w:t>s</w:t>
      </w:r>
      <w:r w:rsidRPr="006F46DC">
        <w:rPr>
          <w:rFonts w:ascii="Times New Roman" w:hAnsi="Times New Roman" w:cs="Times New Roman"/>
        </w:rPr>
        <w:t xml:space="preserve"> more groundwater than any other country in the world, </w:t>
      </w:r>
      <w:r w:rsidR="002F03FE" w:rsidRPr="006F46DC">
        <w:rPr>
          <w:rFonts w:ascii="Times New Roman" w:hAnsi="Times New Roman" w:cs="Times New Roman"/>
        </w:rPr>
        <w:t xml:space="preserve">over twice as much as </w:t>
      </w:r>
      <w:r w:rsidRPr="006F46DC">
        <w:rPr>
          <w:rFonts w:ascii="Times New Roman" w:hAnsi="Times New Roman" w:cs="Times New Roman"/>
        </w:rPr>
        <w:t xml:space="preserve">the US, the second highest </w:t>
      </w:r>
      <w:r w:rsidR="00BB0F8C" w:rsidRPr="006F46DC">
        <w:rPr>
          <w:rFonts w:ascii="Times New Roman" w:hAnsi="Times New Roman" w:cs="Times New Roman"/>
        </w:rPr>
        <w:t>extractor (Planning Commiss</w:t>
      </w:r>
      <w:r w:rsidR="002F03FE" w:rsidRPr="006F46DC">
        <w:rPr>
          <w:rFonts w:ascii="Times New Roman" w:hAnsi="Times New Roman" w:cs="Times New Roman"/>
        </w:rPr>
        <w:t>ion</w:t>
      </w:r>
      <w:r w:rsidR="004162C5">
        <w:rPr>
          <w:rFonts w:ascii="Times New Roman" w:hAnsi="Times New Roman" w:cs="Times New Roman"/>
        </w:rPr>
        <w:t xml:space="preserve"> </w:t>
      </w:r>
      <w:r w:rsidR="002F03FE" w:rsidRPr="006F46DC">
        <w:rPr>
          <w:rFonts w:ascii="Times New Roman" w:hAnsi="Times New Roman" w:cs="Times New Roman"/>
        </w:rPr>
        <w:t>155</w:t>
      </w:r>
      <w:r w:rsidR="00BB0F8C" w:rsidRPr="006F46DC">
        <w:rPr>
          <w:rFonts w:ascii="Times New Roman" w:hAnsi="Times New Roman" w:cs="Times New Roman"/>
        </w:rPr>
        <w:t>:2013</w:t>
      </w:r>
      <w:r w:rsidR="002F03FE" w:rsidRPr="006F46DC">
        <w:rPr>
          <w:rFonts w:ascii="Times New Roman" w:hAnsi="Times New Roman" w:cs="Times New Roman"/>
        </w:rPr>
        <w:t>)</w:t>
      </w:r>
      <w:r w:rsidR="00BB0F8C" w:rsidRPr="006F46DC">
        <w:rPr>
          <w:rFonts w:ascii="Times New Roman" w:hAnsi="Times New Roman" w:cs="Times New Roman"/>
        </w:rPr>
        <w:t>.</w:t>
      </w:r>
    </w:p>
    <w:p w14:paraId="2190722B" w14:textId="77777777" w:rsidR="00FD3B1F" w:rsidRPr="006F46DC" w:rsidRDefault="00FD3B1F" w:rsidP="00E7743F">
      <w:pPr>
        <w:rPr>
          <w:rFonts w:ascii="Times New Roman" w:hAnsi="Times New Roman" w:cs="Times New Roman"/>
        </w:rPr>
      </w:pPr>
    </w:p>
    <w:p w14:paraId="3D7891CB" w14:textId="77777777" w:rsidR="00220317" w:rsidRPr="006F46DC" w:rsidRDefault="00FD3B1F" w:rsidP="00E7743F">
      <w:pPr>
        <w:rPr>
          <w:rFonts w:ascii="Times New Roman" w:hAnsi="Times New Roman" w:cs="Times New Roman"/>
        </w:rPr>
      </w:pPr>
      <w:r w:rsidRPr="006F46DC">
        <w:rPr>
          <w:rFonts w:ascii="Times New Roman" w:hAnsi="Times New Roman" w:cs="Times New Roman"/>
        </w:rPr>
        <w:t>The situation for sanitation is just as stark.  The disposal of fecal matter presents not only  a massive health challenge in densely populated slums</w:t>
      </w:r>
      <w:r w:rsidR="00732433" w:rsidRPr="006F46DC">
        <w:rPr>
          <w:rFonts w:ascii="Times New Roman" w:hAnsi="Times New Roman" w:cs="Times New Roman"/>
        </w:rPr>
        <w:t>,</w:t>
      </w:r>
      <w:r w:rsidR="00B63489" w:rsidRPr="006F46DC">
        <w:rPr>
          <w:rStyle w:val="FootnoteReference"/>
          <w:rFonts w:ascii="Times New Roman" w:hAnsi="Times New Roman" w:cs="Times New Roman"/>
        </w:rPr>
        <w:footnoteReference w:id="22"/>
      </w:r>
      <w:r w:rsidRPr="006F46DC">
        <w:rPr>
          <w:rFonts w:ascii="Times New Roman" w:hAnsi="Times New Roman" w:cs="Times New Roman"/>
        </w:rPr>
        <w:t xml:space="preserve"> but in a society long governed by caste-based conceptio</w:t>
      </w:r>
      <w:r w:rsidR="00220317" w:rsidRPr="006F46DC">
        <w:rPr>
          <w:rFonts w:ascii="Times New Roman" w:hAnsi="Times New Roman" w:cs="Times New Roman"/>
        </w:rPr>
        <w:t>ns of cleanliness and pollution</w:t>
      </w:r>
      <w:r w:rsidRPr="006F46DC">
        <w:rPr>
          <w:rFonts w:ascii="Times New Roman" w:hAnsi="Times New Roman" w:cs="Times New Roman"/>
        </w:rPr>
        <w:t xml:space="preserve"> personal hygiene and proximity to human waste have long been markers of symbolic violence.</w:t>
      </w:r>
      <w:r w:rsidRPr="006F46DC">
        <w:rPr>
          <w:rStyle w:val="FootnoteReference"/>
          <w:rFonts w:ascii="Times New Roman" w:hAnsi="Times New Roman" w:cs="Times New Roman"/>
        </w:rPr>
        <w:footnoteReference w:id="23"/>
      </w:r>
      <w:r w:rsidRPr="006F46DC">
        <w:rPr>
          <w:rFonts w:ascii="Times New Roman" w:hAnsi="Times New Roman" w:cs="Times New Roman"/>
        </w:rPr>
        <w:t xml:space="preserve">  </w:t>
      </w:r>
      <w:r w:rsidR="0099360B" w:rsidRPr="006F46DC">
        <w:rPr>
          <w:rFonts w:ascii="Times New Roman" w:hAnsi="Times New Roman" w:cs="Times New Roman"/>
        </w:rPr>
        <w:t xml:space="preserve">More than anything else, the marker of marginality in excluded </w:t>
      </w:r>
      <w:r w:rsidR="00220317" w:rsidRPr="006F46DC">
        <w:rPr>
          <w:rFonts w:ascii="Times New Roman" w:hAnsi="Times New Roman" w:cs="Times New Roman"/>
        </w:rPr>
        <w:t>settlements</w:t>
      </w:r>
      <w:r w:rsidR="0099360B" w:rsidRPr="006F46DC">
        <w:rPr>
          <w:rFonts w:ascii="Times New Roman" w:hAnsi="Times New Roman" w:cs="Times New Roman"/>
        </w:rPr>
        <w:t xml:space="preserve"> is the complete absence of sewage systems.  </w:t>
      </w:r>
      <w:r w:rsidR="00732433" w:rsidRPr="006F46DC">
        <w:rPr>
          <w:rFonts w:ascii="Times New Roman" w:hAnsi="Times New Roman" w:cs="Times New Roman"/>
        </w:rPr>
        <w:t>Communities are left with 4</w:t>
      </w:r>
      <w:r w:rsidR="00791AAC" w:rsidRPr="006F46DC">
        <w:rPr>
          <w:rFonts w:ascii="Times New Roman" w:hAnsi="Times New Roman" w:cs="Times New Roman"/>
        </w:rPr>
        <w:t xml:space="preserve"> opti</w:t>
      </w:r>
      <w:r w:rsidR="00B63489" w:rsidRPr="006F46DC">
        <w:rPr>
          <w:rFonts w:ascii="Times New Roman" w:hAnsi="Times New Roman" w:cs="Times New Roman"/>
        </w:rPr>
        <w:t>o</w:t>
      </w:r>
      <w:r w:rsidR="00791AAC" w:rsidRPr="006F46DC">
        <w:rPr>
          <w:rFonts w:ascii="Times New Roman" w:hAnsi="Times New Roman" w:cs="Times New Roman"/>
        </w:rPr>
        <w:t xml:space="preserve">ns for disposing of human waste: building in-house toilettes that are not connected to </w:t>
      </w:r>
      <w:r w:rsidR="00B63489" w:rsidRPr="006F46DC">
        <w:rPr>
          <w:rFonts w:ascii="Times New Roman" w:hAnsi="Times New Roman" w:cs="Times New Roman"/>
        </w:rPr>
        <w:t xml:space="preserve">the </w:t>
      </w:r>
      <w:r w:rsidR="00791AAC" w:rsidRPr="006F46DC">
        <w:rPr>
          <w:rFonts w:ascii="Times New Roman" w:hAnsi="Times New Roman" w:cs="Times New Roman"/>
        </w:rPr>
        <w:t>sewage system (pit latrines), using Community Toilettes</w:t>
      </w:r>
      <w:r w:rsidR="00732433" w:rsidRPr="006F46DC">
        <w:rPr>
          <w:rFonts w:ascii="Times New Roman" w:hAnsi="Times New Roman" w:cs="Times New Roman"/>
        </w:rPr>
        <w:t>, defecating into plastic bags and disposing,</w:t>
      </w:r>
      <w:r w:rsidR="00791AAC" w:rsidRPr="006F46DC">
        <w:rPr>
          <w:rFonts w:ascii="Times New Roman" w:hAnsi="Times New Roman" w:cs="Times New Roman"/>
        </w:rPr>
        <w:t xml:space="preserve"> or </w:t>
      </w:r>
      <w:r w:rsidR="00B63489" w:rsidRPr="006F46DC">
        <w:rPr>
          <w:rFonts w:ascii="Times New Roman" w:hAnsi="Times New Roman" w:cs="Times New Roman"/>
        </w:rPr>
        <w:t>defecating</w:t>
      </w:r>
      <w:r w:rsidR="00791AAC" w:rsidRPr="006F46DC">
        <w:rPr>
          <w:rFonts w:ascii="Times New Roman" w:hAnsi="Times New Roman" w:cs="Times New Roman"/>
        </w:rPr>
        <w:t xml:space="preserve"> in the open.  </w:t>
      </w:r>
    </w:p>
    <w:p w14:paraId="557DFF19" w14:textId="77777777" w:rsidR="00220317" w:rsidRPr="006F46DC" w:rsidRDefault="00220317" w:rsidP="00E7743F">
      <w:pPr>
        <w:rPr>
          <w:rFonts w:ascii="Times New Roman" w:hAnsi="Times New Roman" w:cs="Times New Roman"/>
        </w:rPr>
      </w:pPr>
    </w:p>
    <w:p w14:paraId="5DB04091" w14:textId="77777777" w:rsidR="003256BE" w:rsidRPr="006F46DC" w:rsidRDefault="00B63489" w:rsidP="00E7743F">
      <w:pPr>
        <w:rPr>
          <w:rFonts w:ascii="Times New Roman" w:hAnsi="Times New Roman" w:cs="Times New Roman"/>
        </w:rPr>
      </w:pPr>
      <w:r w:rsidRPr="006F46DC">
        <w:rPr>
          <w:rFonts w:ascii="Times New Roman" w:hAnsi="Times New Roman" w:cs="Times New Roman"/>
        </w:rPr>
        <w:t>The size and construction material of shacks in JJC</w:t>
      </w:r>
      <w:r w:rsidR="00546E41" w:rsidRPr="006F46DC">
        <w:rPr>
          <w:rFonts w:ascii="Times New Roman" w:hAnsi="Times New Roman" w:cs="Times New Roman"/>
        </w:rPr>
        <w:t>s</w:t>
      </w:r>
      <w:r w:rsidRPr="006F46DC">
        <w:rPr>
          <w:rFonts w:ascii="Times New Roman" w:hAnsi="Times New Roman" w:cs="Times New Roman"/>
        </w:rPr>
        <w:t xml:space="preserve"> does not generally allow for indoor toilettes</w:t>
      </w:r>
      <w:r w:rsidR="00A32564" w:rsidRPr="006F46DC">
        <w:rPr>
          <w:rFonts w:ascii="Times New Roman" w:hAnsi="Times New Roman" w:cs="Times New Roman"/>
        </w:rPr>
        <w:t>.  Residents in UCs and RCs</w:t>
      </w:r>
      <w:r w:rsidRPr="006F46DC">
        <w:rPr>
          <w:rFonts w:ascii="Times New Roman" w:hAnsi="Times New Roman" w:cs="Times New Roman"/>
        </w:rPr>
        <w:t xml:space="preserve"> are far more likely to have more permanent forms of housing and often have the space for an indoor toilette.  But in sanitation terms these facilities </w:t>
      </w:r>
      <w:r w:rsidR="00546E41" w:rsidRPr="006F46DC">
        <w:rPr>
          <w:rFonts w:ascii="Times New Roman" w:hAnsi="Times New Roman" w:cs="Times New Roman"/>
        </w:rPr>
        <w:t xml:space="preserve">remain deeply problematic.  </w:t>
      </w:r>
      <w:r w:rsidR="00732433" w:rsidRPr="006F46DC">
        <w:rPr>
          <w:rFonts w:ascii="Times New Roman" w:hAnsi="Times New Roman" w:cs="Times New Roman"/>
        </w:rPr>
        <w:t>Indoor toilettes are</w:t>
      </w:r>
      <w:r w:rsidR="00546E41" w:rsidRPr="006F46DC">
        <w:rPr>
          <w:rFonts w:ascii="Times New Roman" w:hAnsi="Times New Roman" w:cs="Times New Roman"/>
        </w:rPr>
        <w:t xml:space="preserve"> pit latrines</w:t>
      </w:r>
      <w:r w:rsidR="00732433" w:rsidRPr="006F46DC">
        <w:rPr>
          <w:rFonts w:ascii="Times New Roman" w:hAnsi="Times New Roman" w:cs="Times New Roman"/>
        </w:rPr>
        <w:t xml:space="preserve"> that are either dry or can be flushed to the outside</w:t>
      </w:r>
      <w:r w:rsidR="00546E41" w:rsidRPr="006F46DC">
        <w:rPr>
          <w:rFonts w:ascii="Times New Roman" w:hAnsi="Times New Roman" w:cs="Times New Roman"/>
        </w:rPr>
        <w:t xml:space="preserve">.  </w:t>
      </w:r>
      <w:r w:rsidR="00732433" w:rsidRPr="006F46DC">
        <w:rPr>
          <w:rFonts w:ascii="Times New Roman" w:hAnsi="Times New Roman" w:cs="Times New Roman"/>
        </w:rPr>
        <w:t>In the first case, s</w:t>
      </w:r>
      <w:r w:rsidR="00546E41" w:rsidRPr="006F46DC">
        <w:rPr>
          <w:rFonts w:ascii="Times New Roman" w:hAnsi="Times New Roman" w:cs="Times New Roman"/>
        </w:rPr>
        <w:t xml:space="preserve">ome households have their latrines routinely </w:t>
      </w:r>
      <w:r w:rsidR="00700493" w:rsidRPr="006F46DC">
        <w:rPr>
          <w:rFonts w:ascii="Times New Roman" w:hAnsi="Times New Roman" w:cs="Times New Roman"/>
        </w:rPr>
        <w:t>vacuumed out by “bow</w:t>
      </w:r>
      <w:r w:rsidR="0077661B" w:rsidRPr="006F46DC">
        <w:rPr>
          <w:rFonts w:ascii="Times New Roman" w:hAnsi="Times New Roman" w:cs="Times New Roman"/>
        </w:rPr>
        <w:t>s</w:t>
      </w:r>
      <w:r w:rsidR="00732433" w:rsidRPr="006F46DC">
        <w:rPr>
          <w:rFonts w:ascii="Times New Roman" w:hAnsi="Times New Roman" w:cs="Times New Roman"/>
        </w:rPr>
        <w:t>ers” that are privately contracted</w:t>
      </w:r>
      <w:r w:rsidR="00546E41" w:rsidRPr="006F46DC">
        <w:rPr>
          <w:rFonts w:ascii="Times New Roman" w:hAnsi="Times New Roman" w:cs="Times New Roman"/>
        </w:rPr>
        <w:t xml:space="preserve">.  </w:t>
      </w:r>
      <w:r w:rsidR="00732433" w:rsidRPr="006F46DC">
        <w:rPr>
          <w:rFonts w:ascii="Times New Roman" w:hAnsi="Times New Roman" w:cs="Times New Roman"/>
        </w:rPr>
        <w:t xml:space="preserve">In the later case, the sewage flows into streets, open canals or drainage pipes.  In both cases, </w:t>
      </w:r>
      <w:r w:rsidR="00546E41" w:rsidRPr="006F46DC">
        <w:rPr>
          <w:rFonts w:ascii="Times New Roman" w:hAnsi="Times New Roman" w:cs="Times New Roman"/>
        </w:rPr>
        <w:t>the “sanitation service delivery chain” breaks down</w:t>
      </w:r>
      <w:r w:rsidR="00895CD3" w:rsidRPr="006F46DC">
        <w:rPr>
          <w:rFonts w:ascii="Times New Roman" w:hAnsi="Times New Roman" w:cs="Times New Roman"/>
        </w:rPr>
        <w:t>,</w:t>
      </w:r>
      <w:r w:rsidR="00546E41" w:rsidRPr="006F46DC">
        <w:rPr>
          <w:rFonts w:ascii="Times New Roman" w:hAnsi="Times New Roman" w:cs="Times New Roman"/>
        </w:rPr>
        <w:t xml:space="preserve"> </w:t>
      </w:r>
      <w:r w:rsidR="00220317" w:rsidRPr="006F46DC">
        <w:rPr>
          <w:rFonts w:ascii="Times New Roman" w:hAnsi="Times New Roman" w:cs="Times New Roman"/>
        </w:rPr>
        <w:t xml:space="preserve">meaning that there is no </w:t>
      </w:r>
      <w:r w:rsidR="00546E41" w:rsidRPr="006F46DC">
        <w:rPr>
          <w:rFonts w:ascii="Times New Roman" w:hAnsi="Times New Roman" w:cs="Times New Roman"/>
        </w:rPr>
        <w:t xml:space="preserve">proper control of how the waste is </w:t>
      </w:r>
      <w:r w:rsidR="00732433" w:rsidRPr="006F46DC">
        <w:rPr>
          <w:rFonts w:ascii="Times New Roman" w:hAnsi="Times New Roman" w:cs="Times New Roman"/>
        </w:rPr>
        <w:t>transported,</w:t>
      </w:r>
      <w:r w:rsidR="00546E41" w:rsidRPr="006F46DC">
        <w:rPr>
          <w:rFonts w:ascii="Times New Roman" w:hAnsi="Times New Roman" w:cs="Times New Roman"/>
        </w:rPr>
        <w:t xml:space="preserve"> treated and disposed.  Many pit latrines leak into the groundwater and </w:t>
      </w:r>
      <w:r w:rsidR="00732433" w:rsidRPr="006F46DC">
        <w:rPr>
          <w:rFonts w:ascii="Times New Roman" w:hAnsi="Times New Roman" w:cs="Times New Roman"/>
        </w:rPr>
        <w:t>open raw sewage is a common sight (and complaint) in these communities</w:t>
      </w:r>
      <w:r w:rsidR="00546E41" w:rsidRPr="006F46DC">
        <w:rPr>
          <w:rFonts w:ascii="Times New Roman" w:hAnsi="Times New Roman" w:cs="Times New Roman"/>
        </w:rPr>
        <w:t xml:space="preserve">.  In one RC, open spaces that </w:t>
      </w:r>
      <w:r w:rsidR="00220317" w:rsidRPr="006F46DC">
        <w:rPr>
          <w:rFonts w:ascii="Times New Roman" w:hAnsi="Times New Roman" w:cs="Times New Roman"/>
        </w:rPr>
        <w:t>had been planned as playgrounds</w:t>
      </w:r>
      <w:r w:rsidR="00546E41" w:rsidRPr="006F46DC">
        <w:rPr>
          <w:rFonts w:ascii="Times New Roman" w:hAnsi="Times New Roman" w:cs="Times New Roman"/>
        </w:rPr>
        <w:t xml:space="preserve"> were submerged by raw sewage.  </w:t>
      </w:r>
      <w:r w:rsidR="00220317" w:rsidRPr="006F46DC">
        <w:rPr>
          <w:rFonts w:ascii="Times New Roman" w:hAnsi="Times New Roman" w:cs="Times New Roman"/>
        </w:rPr>
        <w:t>In all the settlements we heard the complaint that during the monsoons</w:t>
      </w:r>
      <w:r w:rsidR="00546E41" w:rsidRPr="006F46DC">
        <w:rPr>
          <w:rFonts w:ascii="Times New Roman" w:hAnsi="Times New Roman" w:cs="Times New Roman"/>
        </w:rPr>
        <w:t xml:space="preserve"> open sewage </w:t>
      </w:r>
      <w:r w:rsidR="00220317" w:rsidRPr="006F46DC">
        <w:rPr>
          <w:rFonts w:ascii="Times New Roman" w:hAnsi="Times New Roman" w:cs="Times New Roman"/>
        </w:rPr>
        <w:t>spills out into the open</w:t>
      </w:r>
      <w:r w:rsidR="00546E41" w:rsidRPr="006F46DC">
        <w:rPr>
          <w:rFonts w:ascii="Times New Roman" w:hAnsi="Times New Roman" w:cs="Times New Roman"/>
        </w:rPr>
        <w:t xml:space="preserve">, sometimes flooding homes.  </w:t>
      </w:r>
    </w:p>
    <w:p w14:paraId="4DA9D663" w14:textId="77777777" w:rsidR="003256BE" w:rsidRPr="006F46DC" w:rsidRDefault="003256BE" w:rsidP="00E7743F">
      <w:pPr>
        <w:rPr>
          <w:rFonts w:ascii="Times New Roman" w:hAnsi="Times New Roman" w:cs="Times New Roman"/>
        </w:rPr>
      </w:pPr>
    </w:p>
    <w:p w14:paraId="07927A65" w14:textId="77777777" w:rsidR="0077661B" w:rsidRPr="006F46DC" w:rsidRDefault="003256BE" w:rsidP="00646A91">
      <w:pPr>
        <w:rPr>
          <w:rFonts w:ascii="Times New Roman" w:hAnsi="Times New Roman" w:cs="Times New Roman"/>
        </w:rPr>
      </w:pPr>
      <w:r w:rsidRPr="006F46DC">
        <w:rPr>
          <w:rFonts w:ascii="Times New Roman" w:hAnsi="Times New Roman" w:cs="Times New Roman"/>
        </w:rPr>
        <w:t xml:space="preserve">Community toilettes complexes </w:t>
      </w:r>
      <w:r w:rsidR="00732433" w:rsidRPr="006F46DC">
        <w:rPr>
          <w:rFonts w:ascii="Times New Roman" w:hAnsi="Times New Roman" w:cs="Times New Roman"/>
        </w:rPr>
        <w:t xml:space="preserve">(CTC) </w:t>
      </w:r>
      <w:r w:rsidRPr="006F46DC">
        <w:rPr>
          <w:rFonts w:ascii="Times New Roman" w:hAnsi="Times New Roman" w:cs="Times New Roman"/>
        </w:rPr>
        <w:t>are common in all the excluded settlements and prone to the same problems.  First, the sanitary quality of CTCs depend</w:t>
      </w:r>
      <w:r w:rsidR="00732433" w:rsidRPr="006F46DC">
        <w:rPr>
          <w:rFonts w:ascii="Times New Roman" w:hAnsi="Times New Roman" w:cs="Times New Roman"/>
        </w:rPr>
        <w:t>s</w:t>
      </w:r>
      <w:r w:rsidRPr="006F46DC">
        <w:rPr>
          <w:rFonts w:ascii="Times New Roman" w:hAnsi="Times New Roman" w:cs="Times New Roman"/>
        </w:rPr>
        <w:t xml:space="preserve"> on good maintenance and a reliable source of water.  We</w:t>
      </w:r>
      <w:r w:rsidR="00646A91" w:rsidRPr="006F46DC">
        <w:rPr>
          <w:rFonts w:ascii="Times New Roman" w:hAnsi="Times New Roman" w:cs="Times New Roman"/>
        </w:rPr>
        <w:t xml:space="preserve"> only found one instance of a we</w:t>
      </w:r>
      <w:r w:rsidR="00895CD3" w:rsidRPr="006F46DC">
        <w:rPr>
          <w:rFonts w:ascii="Times New Roman" w:hAnsi="Times New Roman" w:cs="Times New Roman"/>
        </w:rPr>
        <w:t>ll-</w:t>
      </w:r>
      <w:r w:rsidRPr="006F46DC">
        <w:rPr>
          <w:rFonts w:ascii="Times New Roman" w:hAnsi="Times New Roman" w:cs="Times New Roman"/>
        </w:rPr>
        <w:t>managed and well-maintained CTC.  All the others were beset by operational problems oft</w:t>
      </w:r>
      <w:r w:rsidR="00895CD3" w:rsidRPr="006F46DC">
        <w:rPr>
          <w:rFonts w:ascii="Times New Roman" w:hAnsi="Times New Roman" w:cs="Times New Roman"/>
        </w:rPr>
        <w:t>en tied to inadequate maintenance</w:t>
      </w:r>
      <w:r w:rsidRPr="006F46DC">
        <w:rPr>
          <w:rFonts w:ascii="Times New Roman" w:hAnsi="Times New Roman" w:cs="Times New Roman"/>
        </w:rPr>
        <w:t xml:space="preserve"> by the agency that con</w:t>
      </w:r>
      <w:r w:rsidR="00220317" w:rsidRPr="006F46DC">
        <w:rPr>
          <w:rFonts w:ascii="Times New Roman" w:hAnsi="Times New Roman" w:cs="Times New Roman"/>
        </w:rPr>
        <w:t>structed</w:t>
      </w:r>
      <w:r w:rsidRPr="006F46DC">
        <w:rPr>
          <w:rFonts w:ascii="Times New Roman" w:hAnsi="Times New Roman" w:cs="Times New Roman"/>
        </w:rPr>
        <w:t xml:space="preserve"> </w:t>
      </w:r>
      <w:r w:rsidR="00732433" w:rsidRPr="006F46DC">
        <w:rPr>
          <w:rFonts w:ascii="Times New Roman" w:hAnsi="Times New Roman" w:cs="Times New Roman"/>
        </w:rPr>
        <w:t>the CTC</w:t>
      </w:r>
      <w:r w:rsidRPr="006F46DC">
        <w:rPr>
          <w:rFonts w:ascii="Times New Roman" w:hAnsi="Times New Roman" w:cs="Times New Roman"/>
        </w:rPr>
        <w:t xml:space="preserve">. </w:t>
      </w:r>
      <w:r w:rsidR="00220317" w:rsidRPr="006F46DC">
        <w:rPr>
          <w:rFonts w:ascii="Times New Roman" w:hAnsi="Times New Roman" w:cs="Times New Roman"/>
        </w:rPr>
        <w:t xml:space="preserve"> </w:t>
      </w:r>
      <w:r w:rsidR="00646A91" w:rsidRPr="006F46DC">
        <w:rPr>
          <w:rFonts w:ascii="Times New Roman" w:hAnsi="Times New Roman" w:cs="Times New Roman"/>
        </w:rPr>
        <w:t xml:space="preserve">A common story is that shortly before elections a local politician </w:t>
      </w:r>
      <w:r w:rsidR="00220317" w:rsidRPr="006F46DC">
        <w:rPr>
          <w:rFonts w:ascii="Times New Roman" w:hAnsi="Times New Roman" w:cs="Times New Roman"/>
        </w:rPr>
        <w:t>gets a CTC buil</w:t>
      </w:r>
      <w:r w:rsidR="00895CD3" w:rsidRPr="006F46DC">
        <w:rPr>
          <w:rFonts w:ascii="Times New Roman" w:hAnsi="Times New Roman" w:cs="Times New Roman"/>
        </w:rPr>
        <w:t>t</w:t>
      </w:r>
      <w:r w:rsidR="00646A91" w:rsidRPr="006F46DC">
        <w:rPr>
          <w:rFonts w:ascii="Times New Roman" w:hAnsi="Times New Roman" w:cs="Times New Roman"/>
        </w:rPr>
        <w:t xml:space="preserve"> but no one assumes responsibility for maintenance.  In one JJC, three different community </w:t>
      </w:r>
      <w:r w:rsidR="00646A91" w:rsidRPr="006F46DC">
        <w:rPr>
          <w:rFonts w:ascii="Times New Roman" w:hAnsi="Times New Roman" w:cs="Times New Roman"/>
        </w:rPr>
        <w:lastRenderedPageBreak/>
        <w:t xml:space="preserve">toilettes had been provided by three different agencies, but none had running water. </w:t>
      </w:r>
      <w:r w:rsidRPr="006F46DC">
        <w:rPr>
          <w:rFonts w:ascii="Times New Roman" w:hAnsi="Times New Roman" w:cs="Times New Roman"/>
        </w:rPr>
        <w:t xml:space="preserve">In </w:t>
      </w:r>
      <w:r w:rsidR="00646A91" w:rsidRPr="006F46DC">
        <w:rPr>
          <w:rFonts w:ascii="Times New Roman" w:hAnsi="Times New Roman" w:cs="Times New Roman"/>
        </w:rPr>
        <w:t>another</w:t>
      </w:r>
      <w:r w:rsidRPr="006F46DC">
        <w:rPr>
          <w:rFonts w:ascii="Times New Roman" w:hAnsi="Times New Roman" w:cs="Times New Roman"/>
        </w:rPr>
        <w:t xml:space="preserve"> JJC, the door to the toilettes was left broken for months and repaired only after the community got help from a human rights NGO.  </w:t>
      </w:r>
      <w:r w:rsidR="00646A91" w:rsidRPr="006F46DC">
        <w:rPr>
          <w:rFonts w:ascii="Times New Roman" w:hAnsi="Times New Roman" w:cs="Times New Roman"/>
        </w:rPr>
        <w:t>Complaints from</w:t>
      </w:r>
      <w:r w:rsidRPr="006F46DC">
        <w:rPr>
          <w:rFonts w:ascii="Times New Roman" w:hAnsi="Times New Roman" w:cs="Times New Roman"/>
        </w:rPr>
        <w:t xml:space="preserve"> women </w:t>
      </w:r>
      <w:r w:rsidR="00646A91" w:rsidRPr="006F46DC">
        <w:rPr>
          <w:rFonts w:ascii="Times New Roman" w:hAnsi="Times New Roman" w:cs="Times New Roman"/>
        </w:rPr>
        <w:t>that they are</w:t>
      </w:r>
      <w:r w:rsidRPr="006F46DC">
        <w:rPr>
          <w:rFonts w:ascii="Times New Roman" w:hAnsi="Times New Roman" w:cs="Times New Roman"/>
        </w:rPr>
        <w:t xml:space="preserve"> harassed when they use the complex</w:t>
      </w:r>
      <w:r w:rsidR="00646A91" w:rsidRPr="006F46DC">
        <w:rPr>
          <w:rFonts w:ascii="Times New Roman" w:hAnsi="Times New Roman" w:cs="Times New Roman"/>
        </w:rPr>
        <w:t xml:space="preserve"> are widespread and m</w:t>
      </w:r>
      <w:r w:rsidRPr="006F46DC">
        <w:rPr>
          <w:rFonts w:ascii="Times New Roman" w:hAnsi="Times New Roman" w:cs="Times New Roman"/>
        </w:rPr>
        <w:t>ost women avoid CTCs altogether</w:t>
      </w:r>
      <w:r w:rsidR="00646A91" w:rsidRPr="006F46DC">
        <w:rPr>
          <w:rFonts w:ascii="Times New Roman" w:hAnsi="Times New Roman" w:cs="Times New Roman"/>
        </w:rPr>
        <w:t xml:space="preserve"> at night</w:t>
      </w:r>
      <w:r w:rsidRPr="006F46DC">
        <w:rPr>
          <w:rFonts w:ascii="Times New Roman" w:hAnsi="Times New Roman" w:cs="Times New Roman"/>
        </w:rPr>
        <w:t>.</w:t>
      </w:r>
      <w:r w:rsidR="00732433" w:rsidRPr="006F46DC">
        <w:rPr>
          <w:rFonts w:ascii="Times New Roman" w:hAnsi="Times New Roman" w:cs="Times New Roman"/>
        </w:rPr>
        <w:t xml:space="preserve">  Most CTCs charge one rupee per visit.  This barrier is just high enough that most children forgo CTCs.   </w:t>
      </w:r>
    </w:p>
    <w:p w14:paraId="196E33C9" w14:textId="77777777" w:rsidR="0077661B" w:rsidRPr="006F46DC" w:rsidRDefault="0077661B" w:rsidP="00646A91">
      <w:pPr>
        <w:rPr>
          <w:rFonts w:ascii="Times New Roman" w:hAnsi="Times New Roman" w:cs="Times New Roman"/>
        </w:rPr>
      </w:pPr>
    </w:p>
    <w:p w14:paraId="33C55740" w14:textId="77777777" w:rsidR="00646A91" w:rsidRPr="006F46DC" w:rsidRDefault="0077661B" w:rsidP="00646A91">
      <w:pPr>
        <w:rPr>
          <w:rFonts w:ascii="Times New Roman" w:hAnsi="Times New Roman" w:cs="Times New Roman"/>
        </w:rPr>
      </w:pPr>
      <w:r w:rsidRPr="006F46DC">
        <w:rPr>
          <w:rFonts w:ascii="Times New Roman" w:hAnsi="Times New Roman" w:cs="Times New Roman"/>
        </w:rPr>
        <w:t>In the absence of reliable public servicing for water and sanitation, communities have little choice but to resort to various market solutions.  These market solutions are however not those of well-functionin</w:t>
      </w:r>
      <w:r w:rsidR="008E08D2" w:rsidRPr="006F46DC">
        <w:rPr>
          <w:rFonts w:ascii="Times New Roman" w:hAnsi="Times New Roman" w:cs="Times New Roman"/>
        </w:rPr>
        <w:t>g, competitive markets, but rather markets that are based on a range of scarcities that generate high rents and are inevitably captured by elites.  Communities thus pay a high premium to secure these basic serv</w:t>
      </w:r>
      <w:r w:rsidR="004162C5">
        <w:rPr>
          <w:rFonts w:ascii="Times New Roman" w:hAnsi="Times New Roman" w:cs="Times New Roman"/>
        </w:rPr>
        <w:t>ices, a premium from which the Planned S</w:t>
      </w:r>
      <w:r w:rsidR="008E08D2" w:rsidRPr="006F46DC">
        <w:rPr>
          <w:rFonts w:ascii="Times New Roman" w:hAnsi="Times New Roman" w:cs="Times New Roman"/>
        </w:rPr>
        <w:t>ettlements of</w:t>
      </w:r>
      <w:r w:rsidR="004162C5">
        <w:rPr>
          <w:rFonts w:ascii="Times New Roman" w:hAnsi="Times New Roman" w:cs="Times New Roman"/>
        </w:rPr>
        <w:t xml:space="preserve"> the city are exempt.  But the</w:t>
      </w:r>
      <w:r w:rsidR="008E08D2" w:rsidRPr="006F46DC">
        <w:rPr>
          <w:rFonts w:ascii="Times New Roman" w:hAnsi="Times New Roman" w:cs="Times New Roman"/>
        </w:rPr>
        <w:t xml:space="preserve"> direct financial costs imposed on the urban poor almost pale in comparison to the high social and political costs they endure to access </w:t>
      </w:r>
      <w:r w:rsidR="00732433" w:rsidRPr="006F46DC">
        <w:rPr>
          <w:rFonts w:ascii="Times New Roman" w:hAnsi="Times New Roman" w:cs="Times New Roman"/>
        </w:rPr>
        <w:t>the most basic of services. Securing water and finding a way to go to the ba</w:t>
      </w:r>
      <w:r w:rsidR="008E08D2" w:rsidRPr="006F46DC">
        <w:rPr>
          <w:rFonts w:ascii="Times New Roman" w:hAnsi="Times New Roman" w:cs="Times New Roman"/>
        </w:rPr>
        <w:t xml:space="preserve">throom in unplanned settlements is time-consuming, unpredictable, </w:t>
      </w:r>
      <w:r w:rsidR="00732433" w:rsidRPr="006F46DC">
        <w:rPr>
          <w:rFonts w:ascii="Times New Roman" w:hAnsi="Times New Roman" w:cs="Times New Roman"/>
        </w:rPr>
        <w:t>often humiliating</w:t>
      </w:r>
      <w:r w:rsidR="008E08D2" w:rsidRPr="006F46DC">
        <w:rPr>
          <w:rFonts w:ascii="Times New Roman" w:hAnsi="Times New Roman" w:cs="Times New Roman"/>
        </w:rPr>
        <w:t xml:space="preserve"> and imposes a particularly high burden on women</w:t>
      </w:r>
      <w:r w:rsidR="00732433" w:rsidRPr="006F46DC">
        <w:rPr>
          <w:rFonts w:ascii="Times New Roman" w:hAnsi="Times New Roman" w:cs="Times New Roman"/>
        </w:rPr>
        <w:t>.  It is also subject to constant and costly deal-making.</w:t>
      </w:r>
    </w:p>
    <w:p w14:paraId="34B0F2B0" w14:textId="77777777" w:rsidR="00895CD3" w:rsidRPr="006F46DC" w:rsidRDefault="00895CD3" w:rsidP="00E7743F">
      <w:pPr>
        <w:rPr>
          <w:rFonts w:ascii="Times New Roman" w:hAnsi="Times New Roman" w:cs="Times New Roman"/>
          <w:b/>
        </w:rPr>
      </w:pPr>
    </w:p>
    <w:p w14:paraId="035B2BDF" w14:textId="77777777" w:rsidR="00646A91" w:rsidRPr="006F46DC" w:rsidRDefault="00220317" w:rsidP="00E7743F">
      <w:pPr>
        <w:rPr>
          <w:rFonts w:ascii="Times New Roman" w:hAnsi="Times New Roman" w:cs="Times New Roman"/>
          <w:b/>
        </w:rPr>
      </w:pPr>
      <w:r w:rsidRPr="006F46DC">
        <w:rPr>
          <w:rFonts w:ascii="Times New Roman" w:hAnsi="Times New Roman" w:cs="Times New Roman"/>
          <w:b/>
        </w:rPr>
        <w:t>Negotiating Citizenship</w:t>
      </w:r>
    </w:p>
    <w:p w14:paraId="5BAECCFF" w14:textId="77777777" w:rsidR="00646A91" w:rsidRPr="006F46DC" w:rsidRDefault="00646A91" w:rsidP="00E7743F">
      <w:pPr>
        <w:rPr>
          <w:rFonts w:ascii="Times New Roman" w:hAnsi="Times New Roman" w:cs="Times New Roman"/>
        </w:rPr>
      </w:pPr>
    </w:p>
    <w:p w14:paraId="5BFB3B4F" w14:textId="77777777" w:rsidR="003256BE" w:rsidRPr="006F46DC" w:rsidRDefault="002027FA" w:rsidP="00E7743F">
      <w:pPr>
        <w:rPr>
          <w:rFonts w:ascii="Times New Roman" w:hAnsi="Times New Roman" w:cs="Times New Roman"/>
        </w:rPr>
      </w:pPr>
      <w:r w:rsidRPr="006F46DC">
        <w:rPr>
          <w:rFonts w:ascii="Times New Roman" w:hAnsi="Times New Roman" w:cs="Times New Roman"/>
        </w:rPr>
        <w:t xml:space="preserve">If citizenship </w:t>
      </w:r>
      <w:r w:rsidR="00DF07F3" w:rsidRPr="006F46DC">
        <w:rPr>
          <w:rFonts w:ascii="Times New Roman" w:hAnsi="Times New Roman" w:cs="Times New Roman"/>
        </w:rPr>
        <w:t xml:space="preserve">in the city </w:t>
      </w:r>
      <w:r w:rsidRPr="006F46DC">
        <w:rPr>
          <w:rFonts w:ascii="Times New Roman" w:hAnsi="Times New Roman" w:cs="Times New Roman"/>
        </w:rPr>
        <w:t>is highly differentiated, it is also highly n</w:t>
      </w:r>
      <w:r w:rsidR="00DF07F3" w:rsidRPr="006F46DC">
        <w:rPr>
          <w:rFonts w:ascii="Times New Roman" w:hAnsi="Times New Roman" w:cs="Times New Roman"/>
        </w:rPr>
        <w:t>egotiated</w:t>
      </w:r>
      <w:r w:rsidRPr="006F46DC">
        <w:rPr>
          <w:rFonts w:ascii="Times New Roman" w:hAnsi="Times New Roman" w:cs="Times New Roman"/>
        </w:rPr>
        <w:t xml:space="preserve">.  </w:t>
      </w:r>
      <w:r w:rsidR="00DF07F3" w:rsidRPr="006F46DC">
        <w:rPr>
          <w:rFonts w:ascii="Times New Roman" w:hAnsi="Times New Roman" w:cs="Times New Roman"/>
        </w:rPr>
        <w:t xml:space="preserve">The citizens of excluded settlements do not have </w:t>
      </w:r>
      <w:r w:rsidR="00220317" w:rsidRPr="006F46DC">
        <w:rPr>
          <w:rFonts w:ascii="Times New Roman" w:hAnsi="Times New Roman" w:cs="Times New Roman"/>
        </w:rPr>
        <w:t xml:space="preserve">legal </w:t>
      </w:r>
      <w:r w:rsidR="00DF07F3" w:rsidRPr="006F46DC">
        <w:rPr>
          <w:rFonts w:ascii="Times New Roman" w:hAnsi="Times New Roman" w:cs="Times New Roman"/>
        </w:rPr>
        <w:t>rights to services</w:t>
      </w:r>
      <w:r w:rsidR="001161F0" w:rsidRPr="006F46DC">
        <w:rPr>
          <w:rFonts w:ascii="Times New Roman" w:hAnsi="Times New Roman" w:cs="Times New Roman"/>
        </w:rPr>
        <w:t>, but they do, as we have seen, secure some public services</w:t>
      </w:r>
      <w:r w:rsidR="00A32564" w:rsidRPr="006F46DC">
        <w:rPr>
          <w:rFonts w:ascii="Times New Roman" w:hAnsi="Times New Roman" w:cs="Times New Roman"/>
        </w:rPr>
        <w:t xml:space="preserve"> albeit of a second best character.</w:t>
      </w:r>
      <w:r w:rsidR="00DF07F3" w:rsidRPr="006F46DC">
        <w:rPr>
          <w:rFonts w:ascii="Times New Roman" w:hAnsi="Times New Roman" w:cs="Times New Roman"/>
        </w:rPr>
        <w:t xml:space="preserve">  </w:t>
      </w:r>
      <w:r w:rsidR="001161F0" w:rsidRPr="006F46DC">
        <w:rPr>
          <w:rFonts w:ascii="Times New Roman" w:hAnsi="Times New Roman" w:cs="Times New Roman"/>
        </w:rPr>
        <w:t xml:space="preserve">There is however neither a clear-cut structural or </w:t>
      </w:r>
      <w:r w:rsidR="008852DA">
        <w:rPr>
          <w:rFonts w:ascii="Times New Roman" w:hAnsi="Times New Roman" w:cs="Times New Roman"/>
        </w:rPr>
        <w:t>class-</w:t>
      </w:r>
      <w:r w:rsidR="001161F0" w:rsidRPr="006F46DC">
        <w:rPr>
          <w:rFonts w:ascii="Times New Roman" w:hAnsi="Times New Roman" w:cs="Times New Roman"/>
        </w:rPr>
        <w:t>instrumental lo</w:t>
      </w:r>
      <w:r w:rsidR="00895CD3" w:rsidRPr="006F46DC">
        <w:rPr>
          <w:rFonts w:ascii="Times New Roman" w:hAnsi="Times New Roman" w:cs="Times New Roman"/>
        </w:rPr>
        <w:t>gic at work.  It is the case that</w:t>
      </w:r>
      <w:r w:rsidR="00732433" w:rsidRPr="006F46DC">
        <w:rPr>
          <w:rFonts w:ascii="Times New Roman" w:hAnsi="Times New Roman" w:cs="Times New Roman"/>
        </w:rPr>
        <w:t xml:space="preserve">, as per the grid of settlements in table 1, </w:t>
      </w:r>
      <w:r w:rsidR="001161F0" w:rsidRPr="006F46DC">
        <w:rPr>
          <w:rFonts w:ascii="Times New Roman" w:hAnsi="Times New Roman" w:cs="Times New Roman"/>
        </w:rPr>
        <w:t>tenurial rights</w:t>
      </w:r>
      <w:r w:rsidR="00732433" w:rsidRPr="006F46DC">
        <w:rPr>
          <w:rFonts w:ascii="Times New Roman" w:hAnsi="Times New Roman" w:cs="Times New Roman"/>
        </w:rPr>
        <w:t xml:space="preserve"> with respect to land and to the </w:t>
      </w:r>
      <w:r w:rsidR="00764CCF" w:rsidRPr="006F46DC">
        <w:rPr>
          <w:rFonts w:ascii="Times New Roman" w:hAnsi="Times New Roman" w:cs="Times New Roman"/>
        </w:rPr>
        <w:t>Master P</w:t>
      </w:r>
      <w:r w:rsidR="00732433" w:rsidRPr="006F46DC">
        <w:rPr>
          <w:rFonts w:ascii="Times New Roman" w:hAnsi="Times New Roman" w:cs="Times New Roman"/>
        </w:rPr>
        <w:t>lan</w:t>
      </w:r>
      <w:r w:rsidR="004162C5">
        <w:rPr>
          <w:rFonts w:ascii="Times New Roman" w:hAnsi="Times New Roman" w:cs="Times New Roman"/>
        </w:rPr>
        <w:t xml:space="preserve"> (</w:t>
      </w:r>
      <w:r w:rsidR="00C63837" w:rsidRPr="006F46DC">
        <w:rPr>
          <w:rFonts w:ascii="Times New Roman" w:hAnsi="Times New Roman" w:cs="Times New Roman"/>
        </w:rPr>
        <w:t xml:space="preserve">which often </w:t>
      </w:r>
      <w:r w:rsidR="00764CCF" w:rsidRPr="006F46DC">
        <w:rPr>
          <w:rFonts w:ascii="Times New Roman" w:hAnsi="Times New Roman" w:cs="Times New Roman"/>
        </w:rPr>
        <w:t>correspond</w:t>
      </w:r>
      <w:r w:rsidR="00895CD3" w:rsidRPr="006F46DC">
        <w:rPr>
          <w:rFonts w:ascii="Times New Roman" w:hAnsi="Times New Roman" w:cs="Times New Roman"/>
        </w:rPr>
        <w:t xml:space="preserve"> with class or caste identities</w:t>
      </w:r>
      <w:r w:rsidR="004162C5">
        <w:rPr>
          <w:rFonts w:ascii="Times New Roman" w:hAnsi="Times New Roman" w:cs="Times New Roman"/>
        </w:rPr>
        <w:t>)</w:t>
      </w:r>
      <w:r w:rsidR="00ED4456" w:rsidRPr="006F46DC">
        <w:rPr>
          <w:rFonts w:ascii="Times New Roman" w:hAnsi="Times New Roman" w:cs="Times New Roman"/>
        </w:rPr>
        <w:t xml:space="preserve"> </w:t>
      </w:r>
      <w:r w:rsidR="00C63837" w:rsidRPr="006F46DC">
        <w:rPr>
          <w:rFonts w:ascii="Times New Roman" w:hAnsi="Times New Roman" w:cs="Times New Roman"/>
        </w:rPr>
        <w:t>shape the terms under which communities develop working arrangements with the local state</w:t>
      </w:r>
      <w:r w:rsidR="00895CD3" w:rsidRPr="006F46DC">
        <w:rPr>
          <w:rFonts w:ascii="Times New Roman" w:hAnsi="Times New Roman" w:cs="Times New Roman"/>
        </w:rPr>
        <w:t>.  But within the legal and policy parameters that ar</w:t>
      </w:r>
      <w:r w:rsidR="00A32564" w:rsidRPr="006F46DC">
        <w:rPr>
          <w:rFonts w:ascii="Times New Roman" w:hAnsi="Times New Roman" w:cs="Times New Roman"/>
        </w:rPr>
        <w:t xml:space="preserve">e defined by settlement types - </w:t>
      </w:r>
      <w:r w:rsidR="00895CD3" w:rsidRPr="006F46DC">
        <w:rPr>
          <w:rFonts w:ascii="Times New Roman" w:hAnsi="Times New Roman" w:cs="Times New Roman"/>
        </w:rPr>
        <w:t>the state’s classificatio</w:t>
      </w:r>
      <w:r w:rsidR="00A32564" w:rsidRPr="006F46DC">
        <w:rPr>
          <w:rFonts w:ascii="Times New Roman" w:hAnsi="Times New Roman" w:cs="Times New Roman"/>
        </w:rPr>
        <w:t xml:space="preserve">n system for service delivery - </w:t>
      </w:r>
      <w:r w:rsidR="00C63837" w:rsidRPr="006F46DC">
        <w:rPr>
          <w:rFonts w:ascii="Times New Roman" w:hAnsi="Times New Roman" w:cs="Times New Roman"/>
        </w:rPr>
        <w:t xml:space="preserve">there are a whole range of political intermediations, legal ambiguities, </w:t>
      </w:r>
      <w:r w:rsidR="008E08D2" w:rsidRPr="006F46DC">
        <w:rPr>
          <w:rFonts w:ascii="Times New Roman" w:hAnsi="Times New Roman" w:cs="Times New Roman"/>
        </w:rPr>
        <w:t>regulatory</w:t>
      </w:r>
      <w:r w:rsidR="00C63837" w:rsidRPr="006F46DC">
        <w:rPr>
          <w:rFonts w:ascii="Times New Roman" w:hAnsi="Times New Roman" w:cs="Times New Roman"/>
        </w:rPr>
        <w:t xml:space="preserve"> gaps and situated practices that give shape to the final set of arrangements. </w:t>
      </w:r>
      <w:r w:rsidR="00895CD3" w:rsidRPr="006F46DC">
        <w:rPr>
          <w:rFonts w:ascii="Times New Roman" w:hAnsi="Times New Roman" w:cs="Times New Roman"/>
        </w:rPr>
        <w:t xml:space="preserve">Below I present </w:t>
      </w:r>
      <w:r w:rsidR="004162C5">
        <w:rPr>
          <w:rFonts w:ascii="Times New Roman" w:hAnsi="Times New Roman" w:cs="Times New Roman"/>
        </w:rPr>
        <w:t>four</w:t>
      </w:r>
      <w:r w:rsidR="00895CD3" w:rsidRPr="006F46DC">
        <w:rPr>
          <w:rFonts w:ascii="Times New Roman" w:hAnsi="Times New Roman" w:cs="Times New Roman"/>
        </w:rPr>
        <w:t xml:space="preserve"> cases that illustrate the range of such arrangements.</w:t>
      </w:r>
    </w:p>
    <w:p w14:paraId="501F3C63" w14:textId="77777777" w:rsidR="00546E41" w:rsidRPr="006F46DC" w:rsidRDefault="00546E41" w:rsidP="00E7743F">
      <w:pPr>
        <w:rPr>
          <w:rFonts w:ascii="Times New Roman" w:hAnsi="Times New Roman" w:cs="Times New Roman"/>
        </w:rPr>
      </w:pPr>
    </w:p>
    <w:p w14:paraId="595C7103" w14:textId="4CB77F61" w:rsidR="00764CCF" w:rsidRPr="006F46DC" w:rsidRDefault="00147C05" w:rsidP="00D82635">
      <w:pPr>
        <w:rPr>
          <w:rFonts w:ascii="Times New Roman" w:hAnsi="Times New Roman" w:cs="Times New Roman"/>
        </w:rPr>
      </w:pPr>
      <w:r w:rsidRPr="006F46DC">
        <w:rPr>
          <w:rFonts w:ascii="Times New Roman" w:hAnsi="Times New Roman" w:cs="Times New Roman"/>
        </w:rPr>
        <w:t>F Block of Pun</w:t>
      </w:r>
      <w:r w:rsidR="00DE0C10" w:rsidRPr="006F46DC">
        <w:rPr>
          <w:rFonts w:ascii="Times New Roman" w:hAnsi="Times New Roman" w:cs="Times New Roman"/>
        </w:rPr>
        <w:t>j</w:t>
      </w:r>
      <w:r w:rsidRPr="006F46DC">
        <w:rPr>
          <w:rFonts w:ascii="Times New Roman" w:hAnsi="Times New Roman" w:cs="Times New Roman"/>
        </w:rPr>
        <w:t xml:space="preserve">abi Basti is a long-established, but </w:t>
      </w:r>
      <w:r w:rsidR="00220317" w:rsidRPr="006F46DC">
        <w:rPr>
          <w:rFonts w:ascii="Times New Roman" w:hAnsi="Times New Roman" w:cs="Times New Roman"/>
        </w:rPr>
        <w:t>highly</w:t>
      </w:r>
      <w:r w:rsidRPr="006F46DC">
        <w:rPr>
          <w:rFonts w:ascii="Times New Roman" w:hAnsi="Times New Roman" w:cs="Times New Roman"/>
        </w:rPr>
        <w:t xml:space="preserve"> vulnerable JJC.  First settled 50 years ago </w:t>
      </w:r>
      <w:r w:rsidR="00220317" w:rsidRPr="006F46DC">
        <w:rPr>
          <w:rFonts w:ascii="Times New Roman" w:hAnsi="Times New Roman" w:cs="Times New Roman"/>
        </w:rPr>
        <w:t xml:space="preserve">in a </w:t>
      </w:r>
      <w:r w:rsidRPr="006F46DC">
        <w:rPr>
          <w:rFonts w:ascii="Times New Roman" w:hAnsi="Times New Roman" w:cs="Times New Roman"/>
        </w:rPr>
        <w:t>stone mine</w:t>
      </w:r>
      <w:r w:rsidR="00142E41">
        <w:rPr>
          <w:rFonts w:ascii="Times New Roman" w:hAnsi="Times New Roman" w:cs="Times New Roman"/>
        </w:rPr>
        <w:t>,</w:t>
      </w:r>
      <w:r w:rsidRPr="006F46DC">
        <w:rPr>
          <w:rFonts w:ascii="Times New Roman" w:hAnsi="Times New Roman" w:cs="Times New Roman"/>
        </w:rPr>
        <w:t xml:space="preserve"> the settlement has continued to grow despite repeated evictions, most </w:t>
      </w:r>
      <w:r w:rsidR="00220317" w:rsidRPr="006F46DC">
        <w:rPr>
          <w:rFonts w:ascii="Times New Roman" w:hAnsi="Times New Roman" w:cs="Times New Roman"/>
        </w:rPr>
        <w:t>recently in 2011. At that</w:t>
      </w:r>
      <w:r w:rsidR="004162C5">
        <w:rPr>
          <w:rFonts w:ascii="Times New Roman" w:hAnsi="Times New Roman" w:cs="Times New Roman"/>
        </w:rPr>
        <w:t xml:space="preserve"> time</w:t>
      </w:r>
      <w:r w:rsidRPr="006F46DC">
        <w:rPr>
          <w:rFonts w:ascii="Times New Roman" w:hAnsi="Times New Roman" w:cs="Times New Roman"/>
        </w:rPr>
        <w:t xml:space="preserve"> the vast majority of shacks were bulldozed, but the eviction drew the attention of Delhi’s legal rights NGOs who </w:t>
      </w:r>
      <w:r w:rsidR="008E08D2" w:rsidRPr="006F46DC">
        <w:rPr>
          <w:rFonts w:ascii="Times New Roman" w:hAnsi="Times New Roman" w:cs="Times New Roman"/>
        </w:rPr>
        <w:t>generated</w:t>
      </w:r>
      <w:r w:rsidRPr="006F46DC">
        <w:rPr>
          <w:rFonts w:ascii="Times New Roman" w:hAnsi="Times New Roman" w:cs="Times New Roman"/>
        </w:rPr>
        <w:t xml:space="preserve"> some media publicity and </w:t>
      </w:r>
      <w:r w:rsidR="008E08D2" w:rsidRPr="006F46DC">
        <w:rPr>
          <w:rFonts w:ascii="Times New Roman" w:hAnsi="Times New Roman" w:cs="Times New Roman"/>
        </w:rPr>
        <w:t xml:space="preserve">secured </w:t>
      </w:r>
      <w:r w:rsidRPr="006F46DC">
        <w:rPr>
          <w:rFonts w:ascii="Times New Roman" w:hAnsi="Times New Roman" w:cs="Times New Roman"/>
        </w:rPr>
        <w:t xml:space="preserve">a court stay.  The settlement was quickly re-built but continues to be deprived of services.  There is no sewage system and most residents </w:t>
      </w:r>
      <w:r w:rsidR="004162C5">
        <w:rPr>
          <w:rFonts w:ascii="Times New Roman" w:hAnsi="Times New Roman" w:cs="Times New Roman"/>
        </w:rPr>
        <w:t xml:space="preserve">defecate in the open or maintain rudimentary </w:t>
      </w:r>
      <w:r w:rsidRPr="006F46DC">
        <w:rPr>
          <w:rFonts w:ascii="Times New Roman" w:hAnsi="Times New Roman" w:cs="Times New Roman"/>
        </w:rPr>
        <w:t xml:space="preserve">dry latrines. The water situation is amongst the most precarious we documented, based entirely </w:t>
      </w:r>
      <w:r w:rsidR="00895CD3" w:rsidRPr="006F46DC">
        <w:rPr>
          <w:rFonts w:ascii="Times New Roman" w:hAnsi="Times New Roman" w:cs="Times New Roman"/>
        </w:rPr>
        <w:t xml:space="preserve">on </w:t>
      </w:r>
      <w:r w:rsidR="00220317" w:rsidRPr="006F46DC">
        <w:rPr>
          <w:rFonts w:ascii="Times New Roman" w:hAnsi="Times New Roman" w:cs="Times New Roman"/>
        </w:rPr>
        <w:t>privately purchased water</w:t>
      </w:r>
      <w:r w:rsidRPr="006F46DC">
        <w:rPr>
          <w:rFonts w:ascii="Times New Roman" w:hAnsi="Times New Roman" w:cs="Times New Roman"/>
        </w:rPr>
        <w:t xml:space="preserve"> from borewells in </w:t>
      </w:r>
      <w:r w:rsidR="00895CD3" w:rsidRPr="006F46DC">
        <w:rPr>
          <w:rFonts w:ascii="Times New Roman" w:hAnsi="Times New Roman" w:cs="Times New Roman"/>
        </w:rPr>
        <w:t>adjoining</w:t>
      </w:r>
      <w:r w:rsidRPr="006F46DC">
        <w:rPr>
          <w:rFonts w:ascii="Times New Roman" w:hAnsi="Times New Roman" w:cs="Times New Roman"/>
        </w:rPr>
        <w:t xml:space="preserve"> settlements or a tanker delivery system in which different sections of the community have different payoff systems to the DJB (described earlier).  </w:t>
      </w:r>
    </w:p>
    <w:p w14:paraId="4A687221" w14:textId="77777777" w:rsidR="00764CCF" w:rsidRPr="006F46DC" w:rsidRDefault="00764CCF" w:rsidP="00D82635">
      <w:pPr>
        <w:rPr>
          <w:rFonts w:ascii="Times New Roman" w:hAnsi="Times New Roman" w:cs="Times New Roman"/>
        </w:rPr>
      </w:pPr>
    </w:p>
    <w:p w14:paraId="23EF475D" w14:textId="77777777" w:rsidR="00B84F8C" w:rsidRPr="006F46DC" w:rsidRDefault="00147C05" w:rsidP="00D82635">
      <w:pPr>
        <w:rPr>
          <w:rFonts w:ascii="Times New Roman" w:hAnsi="Times New Roman" w:cs="Times New Roman"/>
        </w:rPr>
      </w:pPr>
      <w:r w:rsidRPr="006F46DC">
        <w:rPr>
          <w:rFonts w:ascii="Times New Roman" w:hAnsi="Times New Roman" w:cs="Times New Roman"/>
        </w:rPr>
        <w:t>Yet</w:t>
      </w:r>
      <w:r w:rsidR="00764CCF" w:rsidRPr="006F46DC">
        <w:rPr>
          <w:rFonts w:ascii="Times New Roman" w:hAnsi="Times New Roman" w:cs="Times New Roman"/>
        </w:rPr>
        <w:t>,</w:t>
      </w:r>
      <w:r w:rsidRPr="006F46DC">
        <w:rPr>
          <w:rFonts w:ascii="Times New Roman" w:hAnsi="Times New Roman" w:cs="Times New Roman"/>
        </w:rPr>
        <w:t xml:space="preserve"> because of the experience of eviction, the community is well organized, has </w:t>
      </w:r>
      <w:r w:rsidR="004162C5">
        <w:rPr>
          <w:rFonts w:ascii="Times New Roman" w:hAnsi="Times New Roman" w:cs="Times New Roman"/>
        </w:rPr>
        <w:t>ties to h</w:t>
      </w:r>
      <w:r w:rsidR="009A23F0" w:rsidRPr="006F46DC">
        <w:rPr>
          <w:rFonts w:ascii="Times New Roman" w:hAnsi="Times New Roman" w:cs="Times New Roman"/>
        </w:rPr>
        <w:t>uman rights NGOs</w:t>
      </w:r>
      <w:r w:rsidRPr="006F46DC">
        <w:rPr>
          <w:rFonts w:ascii="Times New Roman" w:hAnsi="Times New Roman" w:cs="Times New Roman"/>
        </w:rPr>
        <w:t xml:space="preserve"> and </w:t>
      </w:r>
      <w:r w:rsidR="00220317" w:rsidRPr="006F46DC">
        <w:rPr>
          <w:rFonts w:ascii="Times New Roman" w:hAnsi="Times New Roman" w:cs="Times New Roman"/>
        </w:rPr>
        <w:t>boasts an</w:t>
      </w:r>
      <w:r w:rsidRPr="006F46DC">
        <w:rPr>
          <w:rFonts w:ascii="Times New Roman" w:hAnsi="Times New Roman" w:cs="Times New Roman"/>
        </w:rPr>
        <w:t xml:space="preserve"> energetic pradhan you enjoys widespread </w:t>
      </w:r>
      <w:r w:rsidR="00220317" w:rsidRPr="006F46DC">
        <w:rPr>
          <w:rFonts w:ascii="Times New Roman" w:hAnsi="Times New Roman" w:cs="Times New Roman"/>
        </w:rPr>
        <w:t>community</w:t>
      </w:r>
      <w:r w:rsidRPr="006F46DC">
        <w:rPr>
          <w:rFonts w:ascii="Times New Roman" w:hAnsi="Times New Roman" w:cs="Times New Roman"/>
        </w:rPr>
        <w:t xml:space="preserve"> </w:t>
      </w:r>
      <w:r w:rsidRPr="006F46DC">
        <w:rPr>
          <w:rFonts w:ascii="Times New Roman" w:hAnsi="Times New Roman" w:cs="Times New Roman"/>
        </w:rPr>
        <w:lastRenderedPageBreak/>
        <w:t>support</w:t>
      </w:r>
      <w:r w:rsidR="009A23F0" w:rsidRPr="006F46DC">
        <w:rPr>
          <w:rFonts w:ascii="Times New Roman" w:hAnsi="Times New Roman" w:cs="Times New Roman"/>
        </w:rPr>
        <w:t>.</w:t>
      </w:r>
      <w:r w:rsidRPr="006F46DC">
        <w:rPr>
          <w:rStyle w:val="FootnoteReference"/>
          <w:rFonts w:ascii="Times New Roman" w:hAnsi="Times New Roman" w:cs="Times New Roman"/>
        </w:rPr>
        <w:footnoteReference w:id="24"/>
      </w:r>
      <w:r w:rsidR="009A23F0" w:rsidRPr="006F46DC">
        <w:rPr>
          <w:rFonts w:ascii="Times New Roman" w:hAnsi="Times New Roman" w:cs="Times New Roman"/>
        </w:rPr>
        <w:t xml:space="preserve">  The settlement has proactively cultivated political ties to its MLA, supporting his elec</w:t>
      </w:r>
      <w:r w:rsidR="00C60000" w:rsidRPr="006F46DC">
        <w:rPr>
          <w:rFonts w:ascii="Times New Roman" w:hAnsi="Times New Roman" w:cs="Times New Roman"/>
        </w:rPr>
        <w:t>tion in 2008 and then raising R</w:t>
      </w:r>
      <w:r w:rsidR="009A23F0" w:rsidRPr="006F46DC">
        <w:rPr>
          <w:rFonts w:ascii="Times New Roman" w:hAnsi="Times New Roman" w:cs="Times New Roman"/>
        </w:rPr>
        <w:t xml:space="preserve">s. 50,000 to </w:t>
      </w:r>
      <w:r w:rsidR="001E77FD" w:rsidRPr="006F46DC">
        <w:rPr>
          <w:rFonts w:ascii="Times New Roman" w:hAnsi="Times New Roman" w:cs="Times New Roman"/>
        </w:rPr>
        <w:t>fund</w:t>
      </w:r>
      <w:r w:rsidR="009A23F0" w:rsidRPr="006F46DC">
        <w:rPr>
          <w:rFonts w:ascii="Times New Roman" w:hAnsi="Times New Roman" w:cs="Times New Roman"/>
        </w:rPr>
        <w:t xml:space="preserve"> a jargan (an all-night Hindu ritual) in hi</w:t>
      </w:r>
      <w:r w:rsidR="001E77FD" w:rsidRPr="006F46DC">
        <w:rPr>
          <w:rFonts w:ascii="Times New Roman" w:hAnsi="Times New Roman" w:cs="Times New Roman"/>
        </w:rPr>
        <w:t>s</w:t>
      </w:r>
      <w:r w:rsidR="009A23F0" w:rsidRPr="006F46DC">
        <w:rPr>
          <w:rFonts w:ascii="Times New Roman" w:hAnsi="Times New Roman" w:cs="Times New Roman"/>
        </w:rPr>
        <w:t xml:space="preserve"> honor. </w:t>
      </w:r>
      <w:r w:rsidR="00764CCF" w:rsidRPr="006F46DC">
        <w:rPr>
          <w:rFonts w:ascii="Times New Roman" w:hAnsi="Times New Roman" w:cs="Times New Roman"/>
        </w:rPr>
        <w:t xml:space="preserve"> D</w:t>
      </w:r>
      <w:r w:rsidR="009A23F0" w:rsidRPr="006F46DC">
        <w:rPr>
          <w:rFonts w:ascii="Times New Roman" w:hAnsi="Times New Roman" w:cs="Times New Roman"/>
        </w:rPr>
        <w:t xml:space="preserve">espite these displays of </w:t>
      </w:r>
      <w:r w:rsidR="001E77FD" w:rsidRPr="006F46DC">
        <w:rPr>
          <w:rFonts w:ascii="Times New Roman" w:hAnsi="Times New Roman" w:cs="Times New Roman"/>
        </w:rPr>
        <w:t>loyalty</w:t>
      </w:r>
      <w:r w:rsidR="009A23F0" w:rsidRPr="006F46DC">
        <w:rPr>
          <w:rFonts w:ascii="Times New Roman" w:hAnsi="Times New Roman" w:cs="Times New Roman"/>
        </w:rPr>
        <w:t>, the residents have had a largely adversarial relationship to their MLA and in particular accuse him of having misled th</w:t>
      </w:r>
      <w:r w:rsidR="001E77FD" w:rsidRPr="006F46DC">
        <w:rPr>
          <w:rFonts w:ascii="Times New Roman" w:hAnsi="Times New Roman" w:cs="Times New Roman"/>
        </w:rPr>
        <w:t>en when they were evicted in 201</w:t>
      </w:r>
      <w:r w:rsidR="009A23F0" w:rsidRPr="006F46DC">
        <w:rPr>
          <w:rFonts w:ascii="Times New Roman" w:hAnsi="Times New Roman" w:cs="Times New Roman"/>
        </w:rPr>
        <w:t xml:space="preserve">1.  Some claim he was complicit in the eviction, working with a </w:t>
      </w:r>
      <w:r w:rsidR="004162C5">
        <w:rPr>
          <w:rFonts w:ascii="Times New Roman" w:hAnsi="Times New Roman" w:cs="Times New Roman"/>
        </w:rPr>
        <w:t>Centre</w:t>
      </w:r>
      <w:r w:rsidR="00220317" w:rsidRPr="006F46DC">
        <w:rPr>
          <w:rFonts w:ascii="Times New Roman" w:hAnsi="Times New Roman" w:cs="Times New Roman"/>
        </w:rPr>
        <w:t xml:space="preserve"> government </w:t>
      </w:r>
      <w:r w:rsidR="009A23F0" w:rsidRPr="006F46DC">
        <w:rPr>
          <w:rFonts w:ascii="Times New Roman" w:hAnsi="Times New Roman" w:cs="Times New Roman"/>
        </w:rPr>
        <w:t>minister to free the land for develop</w:t>
      </w:r>
      <w:r w:rsidR="00B84F8C" w:rsidRPr="006F46DC">
        <w:rPr>
          <w:rFonts w:ascii="Times New Roman" w:hAnsi="Times New Roman" w:cs="Times New Roman"/>
        </w:rPr>
        <w:t>ers</w:t>
      </w:r>
      <w:r w:rsidR="009A23F0" w:rsidRPr="006F46DC">
        <w:rPr>
          <w:rFonts w:ascii="Times New Roman" w:hAnsi="Times New Roman" w:cs="Times New Roman"/>
        </w:rPr>
        <w:t xml:space="preserve">.  </w:t>
      </w:r>
      <w:r w:rsidR="001E77FD" w:rsidRPr="006F46DC">
        <w:rPr>
          <w:rFonts w:ascii="Times New Roman" w:hAnsi="Times New Roman" w:cs="Times New Roman"/>
        </w:rPr>
        <w:t>The</w:t>
      </w:r>
      <w:r w:rsidR="009A23F0" w:rsidRPr="006F46DC">
        <w:rPr>
          <w:rFonts w:ascii="Times New Roman" w:hAnsi="Times New Roman" w:cs="Times New Roman"/>
        </w:rPr>
        <w:t xml:space="preserve"> community has </w:t>
      </w:r>
      <w:r w:rsidR="001E77FD" w:rsidRPr="006F46DC">
        <w:rPr>
          <w:rFonts w:ascii="Times New Roman" w:hAnsi="Times New Roman" w:cs="Times New Roman"/>
        </w:rPr>
        <w:t xml:space="preserve">nonetheless </w:t>
      </w:r>
      <w:r w:rsidR="009A23F0" w:rsidRPr="006F46DC">
        <w:rPr>
          <w:rFonts w:ascii="Times New Roman" w:hAnsi="Times New Roman" w:cs="Times New Roman"/>
        </w:rPr>
        <w:t xml:space="preserve">continued to engage with local authorities, routinely sending petitions and delegations </w:t>
      </w:r>
      <w:r w:rsidR="001E77FD" w:rsidRPr="006F46DC">
        <w:rPr>
          <w:rFonts w:ascii="Times New Roman" w:hAnsi="Times New Roman" w:cs="Times New Roman"/>
        </w:rPr>
        <w:t xml:space="preserve">to </w:t>
      </w:r>
      <w:r w:rsidR="00DE0C10" w:rsidRPr="006F46DC">
        <w:rPr>
          <w:rFonts w:ascii="Times New Roman" w:hAnsi="Times New Roman" w:cs="Times New Roman"/>
        </w:rPr>
        <w:t xml:space="preserve">state agencies and strategically shifting their electoral support to another party in the assembly elections of 2013.  But this degree of engagement </w:t>
      </w:r>
      <w:r w:rsidR="001E77FD" w:rsidRPr="006F46DC">
        <w:rPr>
          <w:rFonts w:ascii="Times New Roman" w:hAnsi="Times New Roman" w:cs="Times New Roman"/>
        </w:rPr>
        <w:t xml:space="preserve">has had little effect, especially in </w:t>
      </w:r>
      <w:r w:rsidR="00B84F8C" w:rsidRPr="006F46DC">
        <w:rPr>
          <w:rFonts w:ascii="Times New Roman" w:hAnsi="Times New Roman" w:cs="Times New Roman"/>
        </w:rPr>
        <w:t>curtailing</w:t>
      </w:r>
      <w:r w:rsidR="00DE0C10" w:rsidRPr="006F46DC">
        <w:rPr>
          <w:rFonts w:ascii="Times New Roman" w:hAnsi="Times New Roman" w:cs="Times New Roman"/>
        </w:rPr>
        <w:t xml:space="preserve"> the predations of the local state.  In addition to having to pay for pu</w:t>
      </w:r>
      <w:r w:rsidR="00276F71" w:rsidRPr="006F46DC">
        <w:rPr>
          <w:rFonts w:ascii="Times New Roman" w:hAnsi="Times New Roman" w:cs="Times New Roman"/>
        </w:rPr>
        <w:t>blic tanker trucks, residents</w:t>
      </w:r>
      <w:r w:rsidR="00DE0C10" w:rsidRPr="006F46DC">
        <w:rPr>
          <w:rFonts w:ascii="Times New Roman" w:hAnsi="Times New Roman" w:cs="Times New Roman"/>
        </w:rPr>
        <w:t xml:space="preserve"> pay bribes to DDA offici</w:t>
      </w:r>
      <w:r w:rsidR="004162C5">
        <w:rPr>
          <w:rFonts w:ascii="Times New Roman" w:hAnsi="Times New Roman" w:cs="Times New Roman"/>
        </w:rPr>
        <w:t>als for constructing new jhuggi</w:t>
      </w:r>
      <w:r w:rsidR="00DE0C10" w:rsidRPr="006F46DC">
        <w:rPr>
          <w:rFonts w:ascii="Times New Roman" w:hAnsi="Times New Roman" w:cs="Times New Roman"/>
        </w:rPr>
        <w:t>s (</w:t>
      </w:r>
      <w:r w:rsidR="008A785E" w:rsidRPr="006F46DC">
        <w:rPr>
          <w:rFonts w:ascii="Times New Roman" w:hAnsi="Times New Roman" w:cs="Times New Roman"/>
        </w:rPr>
        <w:t>R</w:t>
      </w:r>
      <w:r w:rsidR="001E77FD" w:rsidRPr="006F46DC">
        <w:rPr>
          <w:rFonts w:ascii="Times New Roman" w:hAnsi="Times New Roman" w:cs="Times New Roman"/>
        </w:rPr>
        <w:t xml:space="preserve">s. </w:t>
      </w:r>
      <w:r w:rsidR="00DE0C10" w:rsidRPr="006F46DC">
        <w:rPr>
          <w:rFonts w:ascii="Times New Roman" w:hAnsi="Times New Roman" w:cs="Times New Roman"/>
        </w:rPr>
        <w:t xml:space="preserve">10,000-20,000) </w:t>
      </w:r>
      <w:r w:rsidR="00B84F8C" w:rsidRPr="006F46DC">
        <w:rPr>
          <w:rFonts w:ascii="Times New Roman" w:hAnsi="Times New Roman" w:cs="Times New Roman"/>
        </w:rPr>
        <w:t>as well as</w:t>
      </w:r>
      <w:r w:rsidR="00DE0C10" w:rsidRPr="006F46DC">
        <w:rPr>
          <w:rFonts w:ascii="Times New Roman" w:hAnsi="Times New Roman" w:cs="Times New Roman"/>
        </w:rPr>
        <w:t xml:space="preserve"> for making any improvements to existing </w:t>
      </w:r>
      <w:r w:rsidR="00B84F8C" w:rsidRPr="006F46DC">
        <w:rPr>
          <w:rFonts w:ascii="Times New Roman" w:hAnsi="Times New Roman" w:cs="Times New Roman"/>
        </w:rPr>
        <w:t>jhuggis</w:t>
      </w:r>
      <w:r w:rsidR="00DE0C10" w:rsidRPr="006F46DC">
        <w:rPr>
          <w:rFonts w:ascii="Times New Roman" w:hAnsi="Times New Roman" w:cs="Times New Roman"/>
        </w:rPr>
        <w:t>.  We collected similar reports from many other JJCs, but in F block the pra</w:t>
      </w:r>
      <w:r w:rsidR="001E77FD" w:rsidRPr="006F46DC">
        <w:rPr>
          <w:rFonts w:ascii="Times New Roman" w:hAnsi="Times New Roman" w:cs="Times New Roman"/>
        </w:rPr>
        <w:t>c</w:t>
      </w:r>
      <w:r w:rsidR="00DE0C10" w:rsidRPr="006F46DC">
        <w:rPr>
          <w:rFonts w:ascii="Times New Roman" w:hAnsi="Times New Roman" w:cs="Times New Roman"/>
        </w:rPr>
        <w:t xml:space="preserve">tice seems to be especially </w:t>
      </w:r>
      <w:r w:rsidR="00220317" w:rsidRPr="006F46DC">
        <w:rPr>
          <w:rFonts w:ascii="Times New Roman" w:hAnsi="Times New Roman" w:cs="Times New Roman"/>
        </w:rPr>
        <w:t>pernicious</w:t>
      </w:r>
      <w:r w:rsidR="00DE0C10" w:rsidRPr="006F46DC">
        <w:rPr>
          <w:rFonts w:ascii="Times New Roman" w:hAnsi="Times New Roman" w:cs="Times New Roman"/>
        </w:rPr>
        <w:t xml:space="preserve"> and </w:t>
      </w:r>
      <w:r w:rsidR="001E77FD" w:rsidRPr="006F46DC">
        <w:rPr>
          <w:rFonts w:ascii="Times New Roman" w:hAnsi="Times New Roman" w:cs="Times New Roman"/>
        </w:rPr>
        <w:t xml:space="preserve">organized.  Residents </w:t>
      </w:r>
      <w:r w:rsidR="00220317" w:rsidRPr="006F46DC">
        <w:rPr>
          <w:rFonts w:ascii="Times New Roman" w:hAnsi="Times New Roman" w:cs="Times New Roman"/>
        </w:rPr>
        <w:t>describe a</w:t>
      </w:r>
      <w:r w:rsidR="00DE0C10" w:rsidRPr="006F46DC">
        <w:rPr>
          <w:rFonts w:ascii="Times New Roman" w:hAnsi="Times New Roman" w:cs="Times New Roman"/>
        </w:rPr>
        <w:t xml:space="preserve"> </w:t>
      </w:r>
      <w:r w:rsidR="00764CCF" w:rsidRPr="006F46DC">
        <w:rPr>
          <w:rFonts w:ascii="Times New Roman" w:hAnsi="Times New Roman" w:cs="Times New Roman"/>
        </w:rPr>
        <w:t>fine</w:t>
      </w:r>
      <w:r w:rsidR="00156DBE" w:rsidRPr="006F46DC">
        <w:rPr>
          <w:rFonts w:ascii="Times New Roman" w:hAnsi="Times New Roman" w:cs="Times New Roman"/>
        </w:rPr>
        <w:t>ly-tuned</w:t>
      </w:r>
      <w:r w:rsidR="00DE0C10" w:rsidRPr="006F46DC">
        <w:rPr>
          <w:rFonts w:ascii="Times New Roman" w:hAnsi="Times New Roman" w:cs="Times New Roman"/>
        </w:rPr>
        <w:t xml:space="preserve"> system of surveillance in which</w:t>
      </w:r>
      <w:r w:rsidR="00220317" w:rsidRPr="006F46DC">
        <w:rPr>
          <w:rFonts w:ascii="Times New Roman" w:hAnsi="Times New Roman" w:cs="Times New Roman"/>
        </w:rPr>
        <w:t xml:space="preserve"> informants report to the police</w:t>
      </w:r>
      <w:r w:rsidR="00DE0C10" w:rsidRPr="006F46DC">
        <w:rPr>
          <w:rFonts w:ascii="Times New Roman" w:hAnsi="Times New Roman" w:cs="Times New Roman"/>
        </w:rPr>
        <w:t xml:space="preserve"> who in turn report to the DDA</w:t>
      </w:r>
      <w:r w:rsidR="00BD0E20" w:rsidRPr="006F46DC">
        <w:rPr>
          <w:rFonts w:ascii="Times New Roman" w:hAnsi="Times New Roman" w:cs="Times New Roman"/>
        </w:rPr>
        <w:t>.  O</w:t>
      </w:r>
      <w:r w:rsidR="00DE0C10" w:rsidRPr="006F46DC">
        <w:rPr>
          <w:rFonts w:ascii="Times New Roman" w:hAnsi="Times New Roman" w:cs="Times New Roman"/>
        </w:rPr>
        <w:t xml:space="preserve">ne </w:t>
      </w:r>
      <w:r w:rsidR="00764CCF" w:rsidRPr="006F46DC">
        <w:rPr>
          <w:rFonts w:ascii="Times New Roman" w:hAnsi="Times New Roman" w:cs="Times New Roman"/>
        </w:rPr>
        <w:t xml:space="preserve">resident </w:t>
      </w:r>
      <w:r w:rsidR="00DE0C10" w:rsidRPr="006F46DC">
        <w:rPr>
          <w:rFonts w:ascii="Times New Roman" w:hAnsi="Times New Roman" w:cs="Times New Roman"/>
        </w:rPr>
        <w:t xml:space="preserve">summarized the inexorable logic of the arrangement:  “If you add two rows of bricks to increase the height of your jhuggi and </w:t>
      </w:r>
      <w:r w:rsidR="00156DBE" w:rsidRPr="006F46DC">
        <w:rPr>
          <w:rFonts w:ascii="Times New Roman" w:hAnsi="Times New Roman" w:cs="Times New Roman"/>
        </w:rPr>
        <w:t>don</w:t>
      </w:r>
      <w:r w:rsidR="00220317" w:rsidRPr="006F46DC">
        <w:rPr>
          <w:rFonts w:ascii="Times New Roman" w:hAnsi="Times New Roman" w:cs="Times New Roman"/>
        </w:rPr>
        <w:t>’</w:t>
      </w:r>
      <w:r w:rsidR="00DE0C10" w:rsidRPr="006F46DC">
        <w:rPr>
          <w:rFonts w:ascii="Times New Roman" w:hAnsi="Times New Roman" w:cs="Times New Roman"/>
        </w:rPr>
        <w:t>t pay, four rows of bricks will be demolished</w:t>
      </w:r>
      <w:r w:rsidR="004162C5">
        <w:rPr>
          <w:rFonts w:ascii="Times New Roman" w:hAnsi="Times New Roman" w:cs="Times New Roman"/>
        </w:rPr>
        <w:t>.</w:t>
      </w:r>
      <w:r w:rsidR="00DE0C10" w:rsidRPr="006F46DC">
        <w:rPr>
          <w:rFonts w:ascii="Times New Roman" w:hAnsi="Times New Roman" w:cs="Times New Roman"/>
        </w:rPr>
        <w:t>”</w:t>
      </w:r>
      <w:r w:rsidR="00B84F8C" w:rsidRPr="006F46DC">
        <w:rPr>
          <w:rFonts w:ascii="Times New Roman" w:hAnsi="Times New Roman" w:cs="Times New Roman"/>
        </w:rPr>
        <w:t xml:space="preserve"> </w:t>
      </w:r>
    </w:p>
    <w:p w14:paraId="2D91796D" w14:textId="77777777" w:rsidR="00B84F8C" w:rsidRPr="006F46DC" w:rsidRDefault="00B84F8C" w:rsidP="00D82635">
      <w:pPr>
        <w:rPr>
          <w:rFonts w:ascii="Times New Roman" w:hAnsi="Times New Roman" w:cs="Times New Roman"/>
        </w:rPr>
      </w:pPr>
    </w:p>
    <w:p w14:paraId="40EC1EBE" w14:textId="77777777" w:rsidR="00BD0E20" w:rsidRPr="006F46DC" w:rsidRDefault="00BD0E20" w:rsidP="00D82635">
      <w:pPr>
        <w:rPr>
          <w:rFonts w:ascii="Times New Roman" w:hAnsi="Times New Roman" w:cs="Times New Roman"/>
        </w:rPr>
      </w:pPr>
      <w:r w:rsidRPr="006F46DC">
        <w:rPr>
          <w:rFonts w:ascii="Times New Roman" w:hAnsi="Times New Roman" w:cs="Times New Roman"/>
        </w:rPr>
        <w:t xml:space="preserve">The residents of F block do not approach the state as citizens, or as clients of </w:t>
      </w:r>
      <w:r w:rsidR="00220317" w:rsidRPr="006F46DC">
        <w:rPr>
          <w:rFonts w:ascii="Times New Roman" w:hAnsi="Times New Roman" w:cs="Times New Roman"/>
        </w:rPr>
        <w:t xml:space="preserve">a </w:t>
      </w:r>
      <w:r w:rsidRPr="006F46DC">
        <w:rPr>
          <w:rFonts w:ascii="Times New Roman" w:hAnsi="Times New Roman" w:cs="Times New Roman"/>
        </w:rPr>
        <w:t xml:space="preserve">patronage regime.  They approach the state as supplicants in a highly unbalanced </w:t>
      </w:r>
      <w:r w:rsidR="00156DBE" w:rsidRPr="006F46DC">
        <w:rPr>
          <w:rFonts w:ascii="Times New Roman" w:hAnsi="Times New Roman" w:cs="Times New Roman"/>
        </w:rPr>
        <w:t>and</w:t>
      </w:r>
      <w:r w:rsidRPr="006F46DC">
        <w:rPr>
          <w:rFonts w:ascii="Times New Roman" w:hAnsi="Times New Roman" w:cs="Times New Roman"/>
        </w:rPr>
        <w:t xml:space="preserve"> in</w:t>
      </w:r>
      <w:r w:rsidR="00156DBE" w:rsidRPr="006F46DC">
        <w:rPr>
          <w:rFonts w:ascii="Times New Roman" w:hAnsi="Times New Roman" w:cs="Times New Roman"/>
        </w:rPr>
        <w:t>s</w:t>
      </w:r>
      <w:r w:rsidRPr="006F46DC">
        <w:rPr>
          <w:rFonts w:ascii="Times New Roman" w:hAnsi="Times New Roman" w:cs="Times New Roman"/>
        </w:rPr>
        <w:t>ecure bargaining equation, made all the more ten</w:t>
      </w:r>
      <w:r w:rsidR="00156DBE" w:rsidRPr="006F46DC">
        <w:rPr>
          <w:rFonts w:ascii="Times New Roman" w:hAnsi="Times New Roman" w:cs="Times New Roman"/>
        </w:rPr>
        <w:t>u</w:t>
      </w:r>
      <w:r w:rsidRPr="006F46DC">
        <w:rPr>
          <w:rFonts w:ascii="Times New Roman" w:hAnsi="Times New Roman" w:cs="Times New Roman"/>
        </w:rPr>
        <w:t>ous by the state’s indifference.  Always vulnerable, the settl</w:t>
      </w:r>
      <w:r w:rsidR="00156DBE" w:rsidRPr="006F46DC">
        <w:rPr>
          <w:rFonts w:ascii="Times New Roman" w:hAnsi="Times New Roman" w:cs="Times New Roman"/>
        </w:rPr>
        <w:t>e</w:t>
      </w:r>
      <w:r w:rsidRPr="006F46DC">
        <w:rPr>
          <w:rFonts w:ascii="Times New Roman" w:hAnsi="Times New Roman" w:cs="Times New Roman"/>
        </w:rPr>
        <w:t xml:space="preserve">ment is now all but invisible.  In the DUSIB’s 2014 registry of JJCs, F block </w:t>
      </w:r>
      <w:r w:rsidR="004162C5">
        <w:rPr>
          <w:rFonts w:ascii="Times New Roman" w:hAnsi="Times New Roman" w:cs="Times New Roman"/>
        </w:rPr>
        <w:t>had</w:t>
      </w:r>
      <w:r w:rsidRPr="006F46DC">
        <w:rPr>
          <w:rFonts w:ascii="Times New Roman" w:hAnsi="Times New Roman" w:cs="Times New Roman"/>
        </w:rPr>
        <w:t xml:space="preserve"> simply </w:t>
      </w:r>
      <w:r w:rsidR="00156DBE" w:rsidRPr="006F46DC">
        <w:rPr>
          <w:rFonts w:ascii="Times New Roman" w:hAnsi="Times New Roman" w:cs="Times New Roman"/>
        </w:rPr>
        <w:t>disappeared</w:t>
      </w:r>
      <w:r w:rsidRPr="006F46DC">
        <w:rPr>
          <w:rFonts w:ascii="Times New Roman" w:hAnsi="Times New Roman" w:cs="Times New Roman"/>
        </w:rPr>
        <w:t xml:space="preserve"> with a “no j</w:t>
      </w:r>
      <w:r w:rsidR="00156DBE" w:rsidRPr="006F46DC">
        <w:rPr>
          <w:rFonts w:ascii="Times New Roman" w:hAnsi="Times New Roman" w:cs="Times New Roman"/>
        </w:rPr>
        <w:t>h</w:t>
      </w:r>
      <w:r w:rsidRPr="006F46DC">
        <w:rPr>
          <w:rFonts w:ascii="Times New Roman" w:hAnsi="Times New Roman" w:cs="Times New Roman"/>
        </w:rPr>
        <w:t>uggis?” label attached to its location on the accompanying map.</w:t>
      </w:r>
    </w:p>
    <w:p w14:paraId="3D643830" w14:textId="77777777" w:rsidR="00220317" w:rsidRPr="006F46DC" w:rsidRDefault="00220317" w:rsidP="00D82635">
      <w:pPr>
        <w:rPr>
          <w:rFonts w:ascii="Times New Roman" w:hAnsi="Times New Roman" w:cs="Times New Roman"/>
        </w:rPr>
      </w:pPr>
    </w:p>
    <w:p w14:paraId="48CC691F" w14:textId="77777777" w:rsidR="00B84F8C" w:rsidRPr="006F46DC" w:rsidRDefault="00220317" w:rsidP="00D82635">
      <w:pPr>
        <w:rPr>
          <w:rFonts w:ascii="Times New Roman" w:hAnsi="Times New Roman" w:cs="Times New Roman"/>
        </w:rPr>
      </w:pPr>
      <w:r w:rsidRPr="006F46DC">
        <w:rPr>
          <w:rFonts w:ascii="Times New Roman" w:hAnsi="Times New Roman" w:cs="Times New Roman"/>
        </w:rPr>
        <w:t>The highly insecure position of residents of F Blo</w:t>
      </w:r>
      <w:r w:rsidR="004162C5">
        <w:rPr>
          <w:rFonts w:ascii="Times New Roman" w:hAnsi="Times New Roman" w:cs="Times New Roman"/>
        </w:rPr>
        <w:t>ck can be contrasted with the JJ</w:t>
      </w:r>
      <w:r w:rsidRPr="006F46DC">
        <w:rPr>
          <w:rFonts w:ascii="Times New Roman" w:hAnsi="Times New Roman" w:cs="Times New Roman"/>
        </w:rPr>
        <w:t xml:space="preserve">C </w:t>
      </w:r>
      <w:r w:rsidRPr="006F46DC">
        <w:rPr>
          <w:rFonts w:ascii="Times New Roman" w:hAnsi="Times New Roman"/>
        </w:rPr>
        <w:t>Anantram Dairy Harijan Basti</w:t>
      </w:r>
      <w:r w:rsidRPr="006F46DC">
        <w:rPr>
          <w:rFonts w:ascii="Times New Roman" w:hAnsi="Times New Roman" w:cs="Times New Roman"/>
        </w:rPr>
        <w:t xml:space="preserve"> located in the core of the city.  As its name implies (</w:t>
      </w:r>
      <w:r w:rsidRPr="006F46DC">
        <w:rPr>
          <w:rFonts w:ascii="Times New Roman" w:hAnsi="Times New Roman" w:cs="Times New Roman"/>
          <w:i/>
        </w:rPr>
        <w:t>Harijan</w:t>
      </w:r>
      <w:r w:rsidRPr="006F46DC">
        <w:rPr>
          <w:rFonts w:ascii="Times New Roman" w:hAnsi="Times New Roman" w:cs="Times New Roman"/>
        </w:rPr>
        <w:t xml:space="preserve"> was the term Gandhi coined for “former” untouchables) Anantram has a large population</w:t>
      </w:r>
      <w:r w:rsidR="00455319">
        <w:rPr>
          <w:rFonts w:ascii="Times New Roman" w:hAnsi="Times New Roman" w:cs="Times New Roman"/>
        </w:rPr>
        <w:t xml:space="preserve"> of d</w:t>
      </w:r>
      <w:r w:rsidRPr="006F46DC">
        <w:rPr>
          <w:rFonts w:ascii="Times New Roman" w:hAnsi="Times New Roman" w:cs="Times New Roman"/>
        </w:rPr>
        <w:t xml:space="preserve">alits, yet boasts </w:t>
      </w:r>
      <w:r w:rsidR="00D82635" w:rsidRPr="006F46DC">
        <w:rPr>
          <w:rFonts w:ascii="Times New Roman" w:hAnsi="Times New Roman" w:cs="Times New Roman"/>
        </w:rPr>
        <w:t xml:space="preserve">a clean and well-serviced complex of community toilettes and showers, open but well maintained drainage systems and a predictable supply of clean water.  </w:t>
      </w:r>
      <w:r w:rsidRPr="006F46DC">
        <w:rPr>
          <w:rFonts w:ascii="Times New Roman" w:hAnsi="Times New Roman" w:cs="Times New Roman"/>
        </w:rPr>
        <w:t xml:space="preserve">Most of the 300+ jhuggis are built of brick, some have a second floor and the vast majority have stone slab roofing.  </w:t>
      </w:r>
      <w:r w:rsidR="005357EC" w:rsidRPr="006F46DC">
        <w:rPr>
          <w:rFonts w:ascii="Times New Roman" w:hAnsi="Times New Roman" w:cs="Times New Roman"/>
        </w:rPr>
        <w:t>Residents report that they do not fear eviction (despite being there illegally) and this is reflec</w:t>
      </w:r>
      <w:r w:rsidR="00455319">
        <w:rPr>
          <w:rFonts w:ascii="Times New Roman" w:hAnsi="Times New Roman" w:cs="Times New Roman"/>
        </w:rPr>
        <w:t>ted in the sale price of jhuggis which can reach as high as R</w:t>
      </w:r>
      <w:r w:rsidR="005357EC" w:rsidRPr="006F46DC">
        <w:rPr>
          <w:rFonts w:ascii="Times New Roman" w:hAnsi="Times New Roman" w:cs="Times New Roman"/>
        </w:rPr>
        <w:t>s. 1,000,000, by far the</w:t>
      </w:r>
      <w:r w:rsidR="00455319">
        <w:rPr>
          <w:rFonts w:ascii="Times New Roman" w:hAnsi="Times New Roman" w:cs="Times New Roman"/>
        </w:rPr>
        <w:t xml:space="preserve"> highest we recorded in our 6</w:t>
      </w:r>
      <w:r w:rsidR="00764CCF" w:rsidRPr="006F46DC">
        <w:rPr>
          <w:rFonts w:ascii="Times New Roman" w:hAnsi="Times New Roman" w:cs="Times New Roman"/>
        </w:rPr>
        <w:t xml:space="preserve"> JJ</w:t>
      </w:r>
      <w:r w:rsidR="005357EC" w:rsidRPr="006F46DC">
        <w:rPr>
          <w:rFonts w:ascii="Times New Roman" w:hAnsi="Times New Roman" w:cs="Times New Roman"/>
        </w:rPr>
        <w:t xml:space="preserve">Cs.  For all </w:t>
      </w:r>
      <w:r w:rsidR="00276F71" w:rsidRPr="006F46DC">
        <w:rPr>
          <w:rFonts w:ascii="Times New Roman" w:hAnsi="Times New Roman" w:cs="Times New Roman"/>
        </w:rPr>
        <w:t xml:space="preserve">basic </w:t>
      </w:r>
      <w:r w:rsidR="005357EC" w:rsidRPr="006F46DC">
        <w:rPr>
          <w:rFonts w:ascii="Times New Roman" w:hAnsi="Times New Roman" w:cs="Times New Roman"/>
        </w:rPr>
        <w:t xml:space="preserve">services, we found that the community enjoyed more or less consistent delivery and could engage directly with state agencies to address problems.  Thus, when the local </w:t>
      </w:r>
      <w:r w:rsidR="00B84F8C" w:rsidRPr="006F46DC">
        <w:rPr>
          <w:rFonts w:ascii="Times New Roman" w:hAnsi="Times New Roman" w:cs="Times New Roman"/>
        </w:rPr>
        <w:t xml:space="preserve">community water </w:t>
      </w:r>
      <w:r w:rsidR="005357EC" w:rsidRPr="006F46DC">
        <w:rPr>
          <w:rFonts w:ascii="Times New Roman" w:hAnsi="Times New Roman" w:cs="Times New Roman"/>
        </w:rPr>
        <w:t xml:space="preserve">tank which supplies supplemental water is close to empty, a simple call to the local NDMC office (the state agency in charge of the core of Delhi) brings a tanker for a refill.  </w:t>
      </w:r>
    </w:p>
    <w:p w14:paraId="64E9A260" w14:textId="77777777" w:rsidR="00B84F8C" w:rsidRPr="006F46DC" w:rsidRDefault="00B84F8C" w:rsidP="00D82635">
      <w:pPr>
        <w:rPr>
          <w:rFonts w:ascii="Times New Roman" w:hAnsi="Times New Roman" w:cs="Times New Roman"/>
        </w:rPr>
      </w:pPr>
    </w:p>
    <w:p w14:paraId="72072E17" w14:textId="77777777" w:rsidR="00220317" w:rsidRPr="006F46DC" w:rsidRDefault="005357EC" w:rsidP="00D82635">
      <w:pPr>
        <w:rPr>
          <w:rFonts w:ascii="Times New Roman" w:hAnsi="Times New Roman" w:cs="Times New Roman"/>
        </w:rPr>
      </w:pPr>
      <w:r w:rsidRPr="006F46DC">
        <w:rPr>
          <w:rFonts w:ascii="Times New Roman" w:hAnsi="Times New Roman" w:cs="Times New Roman"/>
        </w:rPr>
        <w:t xml:space="preserve">The fact that this community lies in the </w:t>
      </w:r>
      <w:r w:rsidR="00B84F8C" w:rsidRPr="006F46DC">
        <w:rPr>
          <w:rFonts w:ascii="Times New Roman" w:hAnsi="Times New Roman" w:cs="Times New Roman"/>
        </w:rPr>
        <w:t>jurisdiction</w:t>
      </w:r>
      <w:r w:rsidR="00764CCF" w:rsidRPr="006F46DC">
        <w:rPr>
          <w:rFonts w:ascii="Times New Roman" w:hAnsi="Times New Roman" w:cs="Times New Roman"/>
        </w:rPr>
        <w:t xml:space="preserve"> of the ND</w:t>
      </w:r>
      <w:r w:rsidR="00455319">
        <w:rPr>
          <w:rFonts w:ascii="Times New Roman" w:hAnsi="Times New Roman" w:cs="Times New Roman"/>
        </w:rPr>
        <w:t>MC,</w:t>
      </w:r>
      <w:r w:rsidR="00455319" w:rsidRPr="00455319">
        <w:rPr>
          <w:rFonts w:ascii="Times New Roman" w:hAnsi="Times New Roman" w:cs="Times New Roman"/>
        </w:rPr>
        <w:t xml:space="preserve"> </w:t>
      </w:r>
      <w:r w:rsidR="00455319">
        <w:rPr>
          <w:rFonts w:ascii="Times New Roman" w:hAnsi="Times New Roman" w:cs="Times New Roman"/>
        </w:rPr>
        <w:t xml:space="preserve">an area that </w:t>
      </w:r>
      <w:r w:rsidR="00455319" w:rsidRPr="006F46DC">
        <w:rPr>
          <w:rFonts w:ascii="Times New Roman" w:hAnsi="Times New Roman" w:cs="Times New Roman"/>
        </w:rPr>
        <w:t>encompasses the heart of the city’s political and social elite and is better governed</w:t>
      </w:r>
      <w:r w:rsidR="00455319">
        <w:rPr>
          <w:rFonts w:ascii="Times New Roman" w:hAnsi="Times New Roman" w:cs="Times New Roman"/>
        </w:rPr>
        <w:t xml:space="preserve"> than </w:t>
      </w:r>
      <w:r w:rsidR="00455319">
        <w:rPr>
          <w:rFonts w:ascii="Times New Roman" w:hAnsi="Times New Roman" w:cs="Times New Roman"/>
        </w:rPr>
        <w:lastRenderedPageBreak/>
        <w:t xml:space="preserve">the rest of the city, </w:t>
      </w:r>
      <w:r w:rsidRPr="006F46DC">
        <w:rPr>
          <w:rFonts w:ascii="Times New Roman" w:hAnsi="Times New Roman" w:cs="Times New Roman"/>
        </w:rPr>
        <w:t xml:space="preserve">might provide an obvious </w:t>
      </w:r>
      <w:r w:rsidR="00455319">
        <w:rPr>
          <w:rFonts w:ascii="Times New Roman" w:hAnsi="Times New Roman" w:cs="Times New Roman"/>
        </w:rPr>
        <w:t>explanation for Anantram’s good fortune</w:t>
      </w:r>
      <w:r w:rsidRPr="006F46DC">
        <w:rPr>
          <w:rFonts w:ascii="Times New Roman" w:hAnsi="Times New Roman" w:cs="Times New Roman"/>
        </w:rPr>
        <w:t xml:space="preserve">.  But this </w:t>
      </w:r>
      <w:r w:rsidR="00B84F8C" w:rsidRPr="006F46DC">
        <w:rPr>
          <w:rFonts w:ascii="Times New Roman" w:hAnsi="Times New Roman" w:cs="Times New Roman"/>
        </w:rPr>
        <w:t>interpretation is</w:t>
      </w:r>
      <w:r w:rsidRPr="006F46DC">
        <w:rPr>
          <w:rFonts w:ascii="Times New Roman" w:hAnsi="Times New Roman" w:cs="Times New Roman"/>
        </w:rPr>
        <w:t xml:space="preserve"> contradicted by the extremely poor and highly vulnerabl</w:t>
      </w:r>
      <w:r w:rsidR="00764CCF" w:rsidRPr="006F46DC">
        <w:rPr>
          <w:rFonts w:ascii="Times New Roman" w:hAnsi="Times New Roman" w:cs="Times New Roman"/>
        </w:rPr>
        <w:t>e status of two other JJ</w:t>
      </w:r>
      <w:r w:rsidRPr="006F46DC">
        <w:rPr>
          <w:rFonts w:ascii="Times New Roman" w:hAnsi="Times New Roman" w:cs="Times New Roman"/>
        </w:rPr>
        <w:t xml:space="preserve">Cs we studied in the area, Sanjay Camp and Sonia Gandhi camp.  </w:t>
      </w:r>
      <w:r w:rsidR="00B84F8C" w:rsidRPr="006F46DC">
        <w:rPr>
          <w:rFonts w:ascii="Times New Roman" w:hAnsi="Times New Roman" w:cs="Times New Roman"/>
        </w:rPr>
        <w:t>We found that both were at the lowest end of</w:t>
      </w:r>
      <w:r w:rsidRPr="006F46DC">
        <w:rPr>
          <w:rFonts w:ascii="Times New Roman" w:hAnsi="Times New Roman" w:cs="Times New Roman"/>
        </w:rPr>
        <w:t xml:space="preserve"> service delivery (similar to F block), and Sonia Gandhi camp was </w:t>
      </w:r>
      <w:r w:rsidR="00276F71" w:rsidRPr="006F46DC">
        <w:rPr>
          <w:rFonts w:ascii="Times New Roman" w:hAnsi="Times New Roman" w:cs="Times New Roman"/>
        </w:rPr>
        <w:t xml:space="preserve">actually </w:t>
      </w:r>
      <w:r w:rsidRPr="006F46DC">
        <w:rPr>
          <w:rFonts w:ascii="Times New Roman" w:hAnsi="Times New Roman" w:cs="Times New Roman"/>
        </w:rPr>
        <w:t xml:space="preserve">demolished </w:t>
      </w:r>
      <w:r w:rsidR="00455319">
        <w:rPr>
          <w:rFonts w:ascii="Times New Roman" w:hAnsi="Times New Roman" w:cs="Times New Roman"/>
        </w:rPr>
        <w:t>during our fieldwork.  If Anant</w:t>
      </w:r>
      <w:r w:rsidRPr="006F46DC">
        <w:rPr>
          <w:rFonts w:ascii="Times New Roman" w:hAnsi="Times New Roman" w:cs="Times New Roman"/>
        </w:rPr>
        <w:t xml:space="preserve">ram stands out it is because it has benefitted from a stable form of community-based clientelism.  </w:t>
      </w:r>
    </w:p>
    <w:p w14:paraId="188013CE" w14:textId="77777777" w:rsidR="00220317" w:rsidRPr="006F46DC" w:rsidRDefault="00220317" w:rsidP="00D82635">
      <w:pPr>
        <w:rPr>
          <w:rFonts w:ascii="Times New Roman" w:hAnsi="Times New Roman" w:cs="Times New Roman"/>
        </w:rPr>
      </w:pPr>
    </w:p>
    <w:p w14:paraId="04848B99" w14:textId="77777777" w:rsidR="00B96A14" w:rsidRPr="006F46DC" w:rsidRDefault="005357EC" w:rsidP="00D82635">
      <w:pPr>
        <w:rPr>
          <w:rFonts w:ascii="Times New Roman" w:hAnsi="Times New Roman" w:cs="Times New Roman"/>
        </w:rPr>
      </w:pPr>
      <w:r w:rsidRPr="006F46DC">
        <w:rPr>
          <w:rFonts w:ascii="Times New Roman" w:hAnsi="Times New Roman" w:cs="Times New Roman"/>
        </w:rPr>
        <w:t>For 15 of the past 20 years this</w:t>
      </w:r>
      <w:r w:rsidR="00D82635" w:rsidRPr="006F46DC">
        <w:rPr>
          <w:rFonts w:ascii="Times New Roman" w:hAnsi="Times New Roman" w:cs="Times New Roman"/>
        </w:rPr>
        <w:t xml:space="preserve"> slum has </w:t>
      </w:r>
      <w:r w:rsidRPr="006F46DC">
        <w:rPr>
          <w:rFonts w:ascii="Times New Roman" w:hAnsi="Times New Roman" w:cs="Times New Roman"/>
        </w:rPr>
        <w:t xml:space="preserve">been represented by </w:t>
      </w:r>
      <w:r w:rsidR="00764CCF" w:rsidRPr="006F46DC">
        <w:rPr>
          <w:rFonts w:ascii="Times New Roman" w:hAnsi="Times New Roman" w:cs="Times New Roman"/>
        </w:rPr>
        <w:t>an</w:t>
      </w:r>
      <w:r w:rsidRPr="006F46DC">
        <w:rPr>
          <w:rFonts w:ascii="Times New Roman" w:hAnsi="Times New Roman" w:cs="Times New Roman"/>
        </w:rPr>
        <w:t xml:space="preserve"> MLA</w:t>
      </w:r>
      <w:r w:rsidR="00B84F8C" w:rsidRPr="006F46DC">
        <w:rPr>
          <w:rFonts w:ascii="Times New Roman" w:hAnsi="Times New Roman" w:cs="Times New Roman"/>
        </w:rPr>
        <w:t xml:space="preserve"> who</w:t>
      </w:r>
      <w:r w:rsidRPr="006F46DC">
        <w:rPr>
          <w:rFonts w:ascii="Times New Roman" w:hAnsi="Times New Roman" w:cs="Times New Roman"/>
        </w:rPr>
        <w:t xml:space="preserve"> </w:t>
      </w:r>
      <w:r w:rsidR="00764CCF" w:rsidRPr="006F46DC">
        <w:rPr>
          <w:rFonts w:ascii="Times New Roman" w:hAnsi="Times New Roman" w:cs="Times New Roman"/>
        </w:rPr>
        <w:t xml:space="preserve">is highly organized and proactive in delivering </w:t>
      </w:r>
      <w:r w:rsidRPr="006F46DC">
        <w:rPr>
          <w:rFonts w:ascii="Times New Roman" w:hAnsi="Times New Roman" w:cs="Times New Roman"/>
        </w:rPr>
        <w:t>services for the community.</w:t>
      </w:r>
      <w:r w:rsidRPr="006F46DC">
        <w:rPr>
          <w:rStyle w:val="FootnoteReference"/>
          <w:rFonts w:ascii="Times New Roman" w:hAnsi="Times New Roman" w:cs="Times New Roman"/>
        </w:rPr>
        <w:footnoteReference w:id="25"/>
      </w:r>
      <w:r w:rsidR="00D82635" w:rsidRPr="006F46DC">
        <w:rPr>
          <w:rFonts w:ascii="Times New Roman" w:hAnsi="Times New Roman" w:cs="Times New Roman"/>
        </w:rPr>
        <w:t xml:space="preserve">  </w:t>
      </w:r>
      <w:r w:rsidR="00764CCF" w:rsidRPr="006F46DC">
        <w:rPr>
          <w:rFonts w:ascii="Times New Roman" w:hAnsi="Times New Roman" w:cs="Times New Roman"/>
        </w:rPr>
        <w:t>The MLA</w:t>
      </w:r>
      <w:r w:rsidR="00D82635" w:rsidRPr="006F46DC">
        <w:rPr>
          <w:rFonts w:ascii="Times New Roman" w:hAnsi="Times New Roman" w:cs="Times New Roman"/>
        </w:rPr>
        <w:t xml:space="preserve"> visits on a regular basis </w:t>
      </w:r>
      <w:r w:rsidR="00455319">
        <w:rPr>
          <w:rFonts w:ascii="Times New Roman" w:hAnsi="Times New Roman" w:cs="Times New Roman"/>
        </w:rPr>
        <w:t>and</w:t>
      </w:r>
      <w:r w:rsidR="00D82635" w:rsidRPr="006F46DC">
        <w:rPr>
          <w:rFonts w:ascii="Times New Roman" w:hAnsi="Times New Roman" w:cs="Times New Roman"/>
        </w:rPr>
        <w:t xml:space="preserve"> is an active ex-officio member of the local neighborhood committee</w:t>
      </w:r>
      <w:r w:rsidR="00455319">
        <w:rPr>
          <w:rFonts w:ascii="Times New Roman" w:hAnsi="Times New Roman" w:cs="Times New Roman"/>
        </w:rPr>
        <w:t>,</w:t>
      </w:r>
      <w:r w:rsidRPr="006F46DC">
        <w:rPr>
          <w:rFonts w:ascii="Times New Roman" w:hAnsi="Times New Roman" w:cs="Times New Roman"/>
        </w:rPr>
        <w:t xml:space="preserve"> and</w:t>
      </w:r>
      <w:r w:rsidR="00455319">
        <w:rPr>
          <w:rFonts w:ascii="Times New Roman" w:hAnsi="Times New Roman" w:cs="Times New Roman"/>
        </w:rPr>
        <w:t>,</w:t>
      </w:r>
      <w:r w:rsidRPr="006F46DC">
        <w:rPr>
          <w:rFonts w:ascii="Times New Roman" w:hAnsi="Times New Roman" w:cs="Times New Roman"/>
        </w:rPr>
        <w:t xml:space="preserve"> despite being from the BJP party (historically viewed </w:t>
      </w:r>
      <w:r w:rsidR="00B84F8C" w:rsidRPr="006F46DC">
        <w:rPr>
          <w:rFonts w:ascii="Times New Roman" w:hAnsi="Times New Roman" w:cs="Times New Roman"/>
        </w:rPr>
        <w:t>as dominated by upper castes)</w:t>
      </w:r>
      <w:r w:rsidR="00455319">
        <w:rPr>
          <w:rFonts w:ascii="Times New Roman" w:hAnsi="Times New Roman" w:cs="Times New Roman"/>
        </w:rPr>
        <w:t>,</w:t>
      </w:r>
      <w:r w:rsidR="00B84F8C" w:rsidRPr="006F46DC">
        <w:rPr>
          <w:rFonts w:ascii="Times New Roman" w:hAnsi="Times New Roman" w:cs="Times New Roman"/>
        </w:rPr>
        <w:t xml:space="preserve"> h</w:t>
      </w:r>
      <w:r w:rsidRPr="006F46DC">
        <w:rPr>
          <w:rFonts w:ascii="Times New Roman" w:hAnsi="Times New Roman" w:cs="Times New Roman"/>
        </w:rPr>
        <w:t xml:space="preserve">e </w:t>
      </w:r>
      <w:r w:rsidR="00B84F8C" w:rsidRPr="006F46DC">
        <w:rPr>
          <w:rFonts w:ascii="Times New Roman" w:hAnsi="Times New Roman" w:cs="Times New Roman"/>
        </w:rPr>
        <w:t xml:space="preserve">also </w:t>
      </w:r>
      <w:r w:rsidRPr="006F46DC">
        <w:rPr>
          <w:rFonts w:ascii="Times New Roman" w:hAnsi="Times New Roman" w:cs="Times New Roman"/>
        </w:rPr>
        <w:t>presides over a local asso</w:t>
      </w:r>
      <w:r w:rsidR="00455319">
        <w:rPr>
          <w:rFonts w:ascii="Times New Roman" w:hAnsi="Times New Roman" w:cs="Times New Roman"/>
        </w:rPr>
        <w:t>ciation of d</w:t>
      </w:r>
      <w:r w:rsidR="007E2CD5" w:rsidRPr="006F46DC">
        <w:rPr>
          <w:rFonts w:ascii="Times New Roman" w:hAnsi="Times New Roman" w:cs="Times New Roman"/>
        </w:rPr>
        <w:t>alit laborers (the H</w:t>
      </w:r>
      <w:r w:rsidRPr="006F46DC">
        <w:rPr>
          <w:rFonts w:ascii="Times New Roman" w:hAnsi="Times New Roman" w:cs="Times New Roman"/>
        </w:rPr>
        <w:t>ari</w:t>
      </w:r>
      <w:r w:rsidR="007E2CD5" w:rsidRPr="006F46DC">
        <w:rPr>
          <w:rFonts w:ascii="Times New Roman" w:hAnsi="Times New Roman" w:cs="Times New Roman"/>
        </w:rPr>
        <w:t>jan Mazdoor Sudhar S</w:t>
      </w:r>
      <w:r w:rsidR="00455319">
        <w:rPr>
          <w:rFonts w:ascii="Times New Roman" w:hAnsi="Times New Roman" w:cs="Times New Roman"/>
        </w:rPr>
        <w:t>a</w:t>
      </w:r>
      <w:r w:rsidR="007E2CD5" w:rsidRPr="006F46DC">
        <w:rPr>
          <w:rFonts w:ascii="Times New Roman" w:hAnsi="Times New Roman" w:cs="Times New Roman"/>
        </w:rPr>
        <w:t>bha (Dalit L</w:t>
      </w:r>
      <w:r w:rsidRPr="006F46DC">
        <w:rPr>
          <w:rFonts w:ascii="Times New Roman" w:hAnsi="Times New Roman" w:cs="Times New Roman"/>
        </w:rPr>
        <w:t xml:space="preserve">abor Improvement Organization).  </w:t>
      </w:r>
      <w:r w:rsidR="00D82635" w:rsidRPr="006F46DC">
        <w:rPr>
          <w:rFonts w:ascii="Times New Roman" w:hAnsi="Times New Roman" w:cs="Times New Roman"/>
        </w:rPr>
        <w:t xml:space="preserve">Residents widely praise him for his work in the community and he is always invited to weddings and other social functions.  </w:t>
      </w:r>
      <w:r w:rsidRPr="006F46DC">
        <w:rPr>
          <w:rFonts w:ascii="Times New Roman" w:hAnsi="Times New Roman" w:cs="Times New Roman"/>
        </w:rPr>
        <w:t xml:space="preserve">In addition to intermediating with government agencies to ensure service delivery, this </w:t>
      </w:r>
      <w:r w:rsidR="00D82635" w:rsidRPr="006F46DC">
        <w:rPr>
          <w:rFonts w:ascii="Times New Roman" w:hAnsi="Times New Roman" w:cs="Times New Roman"/>
        </w:rPr>
        <w:t>well-positioned MLA has managed to provide roughly half the residents with municipal corporation jobs.</w:t>
      </w:r>
      <w:r w:rsidR="00B96A14" w:rsidRPr="006F46DC">
        <w:rPr>
          <w:rStyle w:val="FootnoteReference"/>
          <w:rFonts w:ascii="Times New Roman" w:hAnsi="Times New Roman" w:cs="Times New Roman"/>
        </w:rPr>
        <w:footnoteReference w:id="26"/>
      </w:r>
      <w:r w:rsidR="00D82635" w:rsidRPr="006F46DC">
        <w:rPr>
          <w:rFonts w:ascii="Times New Roman" w:hAnsi="Times New Roman" w:cs="Times New Roman"/>
        </w:rPr>
        <w:t xml:space="preserve"> </w:t>
      </w:r>
    </w:p>
    <w:p w14:paraId="6BEC242D" w14:textId="77777777" w:rsidR="00B96A14" w:rsidRPr="006F46DC" w:rsidRDefault="00B96A14" w:rsidP="00D82635">
      <w:pPr>
        <w:rPr>
          <w:rFonts w:ascii="Times New Roman" w:hAnsi="Times New Roman" w:cs="Times New Roman"/>
        </w:rPr>
      </w:pPr>
    </w:p>
    <w:p w14:paraId="5D34CA02" w14:textId="77777777" w:rsidR="00D82635" w:rsidRPr="006F46DC" w:rsidRDefault="00455319" w:rsidP="00D82635">
      <w:pPr>
        <w:rPr>
          <w:rFonts w:ascii="Times New Roman" w:hAnsi="Times New Roman" w:cs="Times New Roman"/>
        </w:rPr>
      </w:pPr>
      <w:r>
        <w:rPr>
          <w:rFonts w:ascii="Times New Roman" w:hAnsi="Times New Roman" w:cs="Times New Roman"/>
        </w:rPr>
        <w:t>In many respects, Anant</w:t>
      </w:r>
      <w:r w:rsidR="00B96A14" w:rsidRPr="006F46DC">
        <w:rPr>
          <w:rFonts w:ascii="Times New Roman" w:hAnsi="Times New Roman" w:cs="Times New Roman"/>
        </w:rPr>
        <w:t>ram represents a classic case of successful political leveraging, precisely the kind that Chat</w:t>
      </w:r>
      <w:r>
        <w:rPr>
          <w:rFonts w:ascii="Times New Roman" w:hAnsi="Times New Roman" w:cs="Times New Roman"/>
        </w:rPr>
        <w:t>t</w:t>
      </w:r>
      <w:r w:rsidR="00B96A14" w:rsidRPr="006F46DC">
        <w:rPr>
          <w:rFonts w:ascii="Times New Roman" w:hAnsi="Times New Roman" w:cs="Times New Roman"/>
        </w:rPr>
        <w:t xml:space="preserve">erjee </w:t>
      </w:r>
      <w:r>
        <w:rPr>
          <w:rFonts w:ascii="Times New Roman" w:hAnsi="Times New Roman" w:cs="Times New Roman"/>
        </w:rPr>
        <w:t xml:space="preserve">(2004) </w:t>
      </w:r>
      <w:r w:rsidR="00B96A14" w:rsidRPr="006F46DC">
        <w:rPr>
          <w:rFonts w:ascii="Times New Roman" w:hAnsi="Times New Roman" w:cs="Times New Roman"/>
        </w:rPr>
        <w:t xml:space="preserve">has influentially argued represents the only means by which the poor </w:t>
      </w:r>
      <w:r w:rsidR="00B84F8C" w:rsidRPr="006F46DC">
        <w:rPr>
          <w:rFonts w:ascii="Times New Roman" w:hAnsi="Times New Roman" w:cs="Times New Roman"/>
        </w:rPr>
        <w:t xml:space="preserve">in urban India </w:t>
      </w:r>
      <w:r w:rsidR="00B96A14" w:rsidRPr="006F46DC">
        <w:rPr>
          <w:rFonts w:ascii="Times New Roman" w:hAnsi="Times New Roman" w:cs="Times New Roman"/>
        </w:rPr>
        <w:t>can successful</w:t>
      </w:r>
      <w:r w:rsidR="00B84F8C" w:rsidRPr="006F46DC">
        <w:rPr>
          <w:rFonts w:ascii="Times New Roman" w:hAnsi="Times New Roman" w:cs="Times New Roman"/>
        </w:rPr>
        <w:t>ly</w:t>
      </w:r>
      <w:r w:rsidR="00B96A14" w:rsidRPr="006F46DC">
        <w:rPr>
          <w:rFonts w:ascii="Times New Roman" w:hAnsi="Times New Roman" w:cs="Times New Roman"/>
        </w:rPr>
        <w:t xml:space="preserve"> press claims on the state.  </w:t>
      </w:r>
      <w:r w:rsidR="005357EC" w:rsidRPr="006F46DC">
        <w:rPr>
          <w:rFonts w:ascii="Times New Roman" w:hAnsi="Times New Roman" w:cs="Times New Roman"/>
        </w:rPr>
        <w:t xml:space="preserve">The success with which this community has brokered its relationship to the local state by leveraging representation must however be carefully qualified.  First, the brokerage capacity of this MLA is unusual.  In most areas of the city, political representation is divided between municipal councilors and </w:t>
      </w:r>
      <w:r w:rsidR="00B84F8C" w:rsidRPr="006F46DC">
        <w:rPr>
          <w:rFonts w:ascii="Times New Roman" w:hAnsi="Times New Roman" w:cs="Times New Roman"/>
        </w:rPr>
        <w:t xml:space="preserve">an </w:t>
      </w:r>
      <w:r w:rsidR="005357EC" w:rsidRPr="006F46DC">
        <w:rPr>
          <w:rFonts w:ascii="Times New Roman" w:hAnsi="Times New Roman" w:cs="Times New Roman"/>
        </w:rPr>
        <w:t xml:space="preserve">MLA.   But Anantaram lies in a part of the city designated as a “cantonment area” and does not have a municipal councilor.  The MLA as such not only wields monopoly representation, but also has much more leverage over the local bureaucracy than is the norm for </w:t>
      </w:r>
      <w:r w:rsidR="00276F71" w:rsidRPr="006F46DC">
        <w:rPr>
          <w:rFonts w:ascii="Times New Roman" w:hAnsi="Times New Roman" w:cs="Times New Roman"/>
        </w:rPr>
        <w:t>other MLAs</w:t>
      </w:r>
      <w:r w:rsidR="005357EC" w:rsidRPr="006F46DC">
        <w:rPr>
          <w:rFonts w:ascii="Times New Roman" w:hAnsi="Times New Roman" w:cs="Times New Roman"/>
        </w:rPr>
        <w:t>.</w:t>
      </w:r>
      <w:r w:rsidR="008852DA">
        <w:rPr>
          <w:rFonts w:ascii="Times New Roman" w:hAnsi="Times New Roman" w:cs="Times New Roman"/>
        </w:rPr>
        <w:t xml:space="preserve"> </w:t>
      </w:r>
      <w:r w:rsidR="005357EC" w:rsidRPr="006F46DC">
        <w:rPr>
          <w:rFonts w:ascii="Times New Roman" w:hAnsi="Times New Roman" w:cs="Times New Roman"/>
        </w:rPr>
        <w:t xml:space="preserve"> Second, as is the case with all patron-client arrangements, the services that the patron provides, however substantive, come at the expense of citizenship.  Thus, on the one hand the MLA proudly told us that </w:t>
      </w:r>
    </w:p>
    <w:p w14:paraId="4D368BB6" w14:textId="77777777" w:rsidR="00764CCF" w:rsidRPr="006F46DC" w:rsidRDefault="005357EC" w:rsidP="00D82635">
      <w:pPr>
        <w:rPr>
          <w:rFonts w:ascii="Times New Roman" w:hAnsi="Times New Roman" w:cs="Times New Roman"/>
        </w:rPr>
      </w:pPr>
      <w:r w:rsidRPr="006F46DC">
        <w:rPr>
          <w:rFonts w:ascii="Times New Roman" w:hAnsi="Times New Roman" w:cs="Times New Roman"/>
        </w:rPr>
        <w:t xml:space="preserve">he has the power to protect the community from eviction.  On the other hand, </w:t>
      </w:r>
      <w:r w:rsidR="00B96A14" w:rsidRPr="006F46DC">
        <w:rPr>
          <w:rFonts w:ascii="Times New Roman" w:hAnsi="Times New Roman" w:cs="Times New Roman"/>
        </w:rPr>
        <w:t xml:space="preserve">the electricity bills that the community receives provide an unambiguous reminder of their </w:t>
      </w:r>
      <w:r w:rsidR="00276F71" w:rsidRPr="006F46DC">
        <w:rPr>
          <w:rFonts w:ascii="Times New Roman" w:hAnsi="Times New Roman" w:cs="Times New Roman"/>
        </w:rPr>
        <w:t>client status</w:t>
      </w:r>
      <w:r w:rsidR="00B96A14" w:rsidRPr="006F46DC">
        <w:rPr>
          <w:rFonts w:ascii="Times New Roman" w:hAnsi="Times New Roman" w:cs="Times New Roman"/>
        </w:rPr>
        <w:t>.  The top of the bill begins with a clear disclaimer (in English): “Purely temporary arrangement without confirming any legal right”.   Third, the coherent organization of the community (it</w:t>
      </w:r>
      <w:r w:rsidR="00455319">
        <w:rPr>
          <w:rFonts w:ascii="Times New Roman" w:hAnsi="Times New Roman" w:cs="Times New Roman"/>
        </w:rPr>
        <w:t xml:space="preserve"> boasts a strong and respected p</w:t>
      </w:r>
      <w:r w:rsidR="00B96A14" w:rsidRPr="006F46DC">
        <w:rPr>
          <w:rFonts w:ascii="Times New Roman" w:hAnsi="Times New Roman" w:cs="Times New Roman"/>
        </w:rPr>
        <w:t xml:space="preserve">radhan and votes as a block) and its </w:t>
      </w:r>
      <w:r w:rsidR="00B84F8C" w:rsidRPr="006F46DC">
        <w:rPr>
          <w:rFonts w:ascii="Times New Roman" w:hAnsi="Times New Roman" w:cs="Times New Roman"/>
        </w:rPr>
        <w:t xml:space="preserve">overall </w:t>
      </w:r>
      <w:r w:rsidR="00B96A14" w:rsidRPr="006F46DC">
        <w:rPr>
          <w:rFonts w:ascii="Times New Roman" w:hAnsi="Times New Roman" w:cs="Times New Roman"/>
        </w:rPr>
        <w:t xml:space="preserve">political efficacy masks an underlying power structure marked by caste dominance.  Though the community is predominantly Dalit, it is dominated by the Gujar </w:t>
      </w:r>
      <w:r w:rsidR="00B84F8C" w:rsidRPr="006F46DC">
        <w:rPr>
          <w:rFonts w:ascii="Times New Roman" w:hAnsi="Times New Roman" w:cs="Times New Roman"/>
        </w:rPr>
        <w:t>caste</w:t>
      </w:r>
      <w:r w:rsidR="00B96A14" w:rsidRPr="006F46DC">
        <w:rPr>
          <w:rFonts w:ascii="Times New Roman" w:hAnsi="Times New Roman" w:cs="Times New Roman"/>
        </w:rPr>
        <w:t>.</w:t>
      </w:r>
      <w:r w:rsidR="00B96A14" w:rsidRPr="006F46DC">
        <w:rPr>
          <w:rStyle w:val="FootnoteReference"/>
          <w:rFonts w:ascii="Times New Roman" w:hAnsi="Times New Roman" w:cs="Times New Roman"/>
        </w:rPr>
        <w:footnoteReference w:id="27"/>
      </w:r>
      <w:r w:rsidR="00C60000" w:rsidRPr="006F46DC">
        <w:rPr>
          <w:rFonts w:ascii="Times New Roman" w:hAnsi="Times New Roman" w:cs="Times New Roman"/>
        </w:rPr>
        <w:t xml:space="preserve">  The p</w:t>
      </w:r>
      <w:r w:rsidR="00B96A14" w:rsidRPr="006F46DC">
        <w:rPr>
          <w:rFonts w:ascii="Times New Roman" w:hAnsi="Times New Roman" w:cs="Times New Roman"/>
        </w:rPr>
        <w:t xml:space="preserve">radhan is a Gujar, and the </w:t>
      </w:r>
      <w:r w:rsidR="004A66FC" w:rsidRPr="006F46DC">
        <w:rPr>
          <w:rFonts w:ascii="Times New Roman" w:hAnsi="Times New Roman" w:cs="Times New Roman"/>
        </w:rPr>
        <w:t>Gujar’s exercise</w:t>
      </w:r>
      <w:r w:rsidR="00B96A14" w:rsidRPr="006F46DC">
        <w:rPr>
          <w:rFonts w:ascii="Times New Roman" w:hAnsi="Times New Roman" w:cs="Times New Roman"/>
        </w:rPr>
        <w:t xml:space="preserve"> control over </w:t>
      </w:r>
      <w:r w:rsidR="004A66FC" w:rsidRPr="006F46DC">
        <w:rPr>
          <w:rFonts w:ascii="Times New Roman" w:hAnsi="Times New Roman" w:cs="Times New Roman"/>
        </w:rPr>
        <w:t xml:space="preserve">all </w:t>
      </w:r>
      <w:r w:rsidR="00B96A14" w:rsidRPr="006F46DC">
        <w:rPr>
          <w:rFonts w:ascii="Times New Roman" w:hAnsi="Times New Roman" w:cs="Times New Roman"/>
        </w:rPr>
        <w:lastRenderedPageBreak/>
        <w:t xml:space="preserve">construction </w:t>
      </w:r>
      <w:r w:rsidR="00455319">
        <w:rPr>
          <w:rFonts w:ascii="Times New Roman" w:hAnsi="Times New Roman" w:cs="Times New Roman"/>
        </w:rPr>
        <w:t>in the community.  A number of d</w:t>
      </w:r>
      <w:r w:rsidR="00B96A14" w:rsidRPr="006F46DC">
        <w:rPr>
          <w:rFonts w:ascii="Times New Roman" w:hAnsi="Times New Roman" w:cs="Times New Roman"/>
        </w:rPr>
        <w:t>alit respondents also reported that the police work with the Guhjars in exacting illegal</w:t>
      </w:r>
      <w:r w:rsidR="00455319">
        <w:rPr>
          <w:rFonts w:ascii="Times New Roman" w:hAnsi="Times New Roman" w:cs="Times New Roman"/>
        </w:rPr>
        <w:t xml:space="preserve"> payments for changes to jhuggi</w:t>
      </w:r>
      <w:r w:rsidR="00B96A14" w:rsidRPr="006F46DC">
        <w:rPr>
          <w:rFonts w:ascii="Times New Roman" w:hAnsi="Times New Roman" w:cs="Times New Roman"/>
        </w:rPr>
        <w:t xml:space="preserve">s.  Most telling though is the system for water distribution.  During our first field visits we were impressed </w:t>
      </w:r>
      <w:r w:rsidR="004A66FC" w:rsidRPr="006F46DC">
        <w:rPr>
          <w:rFonts w:ascii="Times New Roman" w:hAnsi="Times New Roman" w:cs="Times New Roman"/>
        </w:rPr>
        <w:t xml:space="preserve">by the </w:t>
      </w:r>
      <w:r w:rsidR="00B96A14" w:rsidRPr="006F46DC">
        <w:rPr>
          <w:rFonts w:ascii="Times New Roman" w:hAnsi="Times New Roman" w:cs="Times New Roman"/>
        </w:rPr>
        <w:t>calm and orderly fashion in which residents line up to collect water from the borewells installed by the NDMC.  It was only later that we discovered that the “lines” are in fact hierarchical, with Gujars having the right to cue up first and to collect as much water as they like while other castes are limited to four buckets.</w:t>
      </w:r>
    </w:p>
    <w:p w14:paraId="409AAEEB" w14:textId="77777777" w:rsidR="00764CCF" w:rsidRPr="006F46DC" w:rsidRDefault="00764CCF" w:rsidP="00D82635">
      <w:pPr>
        <w:rPr>
          <w:rFonts w:ascii="Times New Roman" w:hAnsi="Times New Roman" w:cs="Times New Roman"/>
        </w:rPr>
      </w:pPr>
    </w:p>
    <w:p w14:paraId="09353322" w14:textId="77777777" w:rsidR="0017225A" w:rsidRPr="006F46DC" w:rsidRDefault="00764CCF" w:rsidP="00D82635">
      <w:pPr>
        <w:rPr>
          <w:rFonts w:ascii="Times New Roman" w:hAnsi="Times New Roman" w:cs="Times New Roman"/>
        </w:rPr>
      </w:pPr>
      <w:r w:rsidRPr="006F46DC">
        <w:rPr>
          <w:rFonts w:ascii="Times New Roman" w:hAnsi="Times New Roman" w:cs="Times New Roman"/>
        </w:rPr>
        <w:t xml:space="preserve">The </w:t>
      </w:r>
      <w:r w:rsidR="00455319">
        <w:rPr>
          <w:rFonts w:ascii="Times New Roman" w:hAnsi="Times New Roman" w:cs="Times New Roman"/>
        </w:rPr>
        <w:t>four</w:t>
      </w:r>
      <w:r w:rsidRPr="006F46DC">
        <w:rPr>
          <w:rFonts w:ascii="Times New Roman" w:hAnsi="Times New Roman" w:cs="Times New Roman"/>
        </w:rPr>
        <w:t xml:space="preserve"> other JJCs in our sample all fell somewhere along the spectrum of acute vulnerability of F Block to the</w:t>
      </w:r>
      <w:r w:rsidR="00455319">
        <w:rPr>
          <w:rFonts w:ascii="Times New Roman" w:hAnsi="Times New Roman" w:cs="Times New Roman"/>
        </w:rPr>
        <w:t xml:space="preserve"> organized clientelism of Anant</w:t>
      </w:r>
      <w:r w:rsidRPr="006F46DC">
        <w:rPr>
          <w:rFonts w:ascii="Times New Roman" w:hAnsi="Times New Roman" w:cs="Times New Roman"/>
        </w:rPr>
        <w:t xml:space="preserve">ram.  </w:t>
      </w:r>
      <w:r w:rsidR="0017225A" w:rsidRPr="006F46DC">
        <w:rPr>
          <w:rFonts w:ascii="Times New Roman" w:hAnsi="Times New Roman" w:cs="Times New Roman"/>
        </w:rPr>
        <w:t>But two generalizations about</w:t>
      </w:r>
      <w:r w:rsidRPr="006F46DC">
        <w:rPr>
          <w:rFonts w:ascii="Times New Roman" w:hAnsi="Times New Roman" w:cs="Times New Roman"/>
        </w:rPr>
        <w:t xml:space="preserve"> JJCs can be made.  First, though most have been around for more than 3 decad</w:t>
      </w:r>
      <w:r w:rsidR="00455319">
        <w:rPr>
          <w:rFonts w:ascii="Times New Roman" w:hAnsi="Times New Roman" w:cs="Times New Roman"/>
        </w:rPr>
        <w:t>es, with the exception of Anant</w:t>
      </w:r>
      <w:r w:rsidRPr="006F46DC">
        <w:rPr>
          <w:rFonts w:ascii="Times New Roman" w:hAnsi="Times New Roman" w:cs="Times New Roman"/>
        </w:rPr>
        <w:t>ram, none have experienced significant improvements in water delivery or sanitation.  Second, all display some degree of internal organization in the form of local associations, but in almost every case local self-organization is tied to dependence on an elected representative.  F Block is an exception here.  The</w:t>
      </w:r>
      <w:r w:rsidR="0017225A" w:rsidRPr="006F46DC">
        <w:rPr>
          <w:rFonts w:ascii="Times New Roman" w:hAnsi="Times New Roman" w:cs="Times New Roman"/>
        </w:rPr>
        <w:t xml:space="preserve"> local p</w:t>
      </w:r>
      <w:r w:rsidRPr="006F46DC">
        <w:rPr>
          <w:rFonts w:ascii="Times New Roman" w:hAnsi="Times New Roman" w:cs="Times New Roman"/>
        </w:rPr>
        <w:t xml:space="preserve">radhan has independent local support and the community has </w:t>
      </w:r>
      <w:r w:rsidR="0017225A" w:rsidRPr="006F46DC">
        <w:rPr>
          <w:rFonts w:ascii="Times New Roman" w:hAnsi="Times New Roman" w:cs="Times New Roman"/>
        </w:rPr>
        <w:t>strategically</w:t>
      </w:r>
      <w:r w:rsidRPr="006F46DC">
        <w:rPr>
          <w:rFonts w:ascii="Times New Roman" w:hAnsi="Times New Roman" w:cs="Times New Roman"/>
        </w:rPr>
        <w:t xml:space="preserve"> shifted its electoral support.  But this relative capacity for self-assertion is itself tied to the fact that F block is politically excluded with little effective representation.  In all the other cases, the local pradhan </w:t>
      </w:r>
      <w:r w:rsidR="0017225A" w:rsidRPr="006F46DC">
        <w:rPr>
          <w:rFonts w:ascii="Times New Roman" w:hAnsi="Times New Roman" w:cs="Times New Roman"/>
        </w:rPr>
        <w:t>(</w:t>
      </w:r>
      <w:r w:rsidRPr="006F46DC">
        <w:rPr>
          <w:rFonts w:ascii="Times New Roman" w:hAnsi="Times New Roman" w:cs="Times New Roman"/>
        </w:rPr>
        <w:t>or pradhans</w:t>
      </w:r>
      <w:r w:rsidR="0017225A" w:rsidRPr="006F46DC">
        <w:rPr>
          <w:rFonts w:ascii="Times New Roman" w:hAnsi="Times New Roman" w:cs="Times New Roman"/>
        </w:rPr>
        <w:t>)</w:t>
      </w:r>
      <w:r w:rsidRPr="006F46DC">
        <w:rPr>
          <w:rFonts w:ascii="Times New Roman" w:hAnsi="Times New Roman" w:cs="Times New Roman"/>
        </w:rPr>
        <w:t xml:space="preserve"> and existing community associations are all closely tied to an elected politician</w:t>
      </w:r>
      <w:r w:rsidR="0017225A" w:rsidRPr="006F46DC">
        <w:rPr>
          <w:rFonts w:ascii="Times New Roman" w:hAnsi="Times New Roman" w:cs="Times New Roman"/>
        </w:rPr>
        <w:t xml:space="preserve"> and have little independent engagement with the state</w:t>
      </w:r>
      <w:r w:rsidRPr="006F46DC">
        <w:rPr>
          <w:rFonts w:ascii="Times New Roman" w:hAnsi="Times New Roman" w:cs="Times New Roman"/>
        </w:rPr>
        <w:t xml:space="preserve">. </w:t>
      </w:r>
    </w:p>
    <w:p w14:paraId="58F756F2" w14:textId="77777777" w:rsidR="0017225A" w:rsidRPr="006F46DC" w:rsidRDefault="0017225A" w:rsidP="00D82635">
      <w:pPr>
        <w:rPr>
          <w:rFonts w:ascii="Times New Roman" w:hAnsi="Times New Roman" w:cs="Times New Roman"/>
        </w:rPr>
      </w:pPr>
    </w:p>
    <w:p w14:paraId="23CF7994" w14:textId="3A72F7EF" w:rsidR="00E43964" w:rsidRPr="006F46DC" w:rsidRDefault="00E43964" w:rsidP="00D82635">
      <w:pPr>
        <w:rPr>
          <w:rFonts w:ascii="Times New Roman" w:hAnsi="Times New Roman" w:cs="Times New Roman"/>
        </w:rPr>
      </w:pPr>
      <w:r w:rsidRPr="006F46DC">
        <w:rPr>
          <w:rFonts w:ascii="Times New Roman" w:hAnsi="Times New Roman" w:cs="Times New Roman"/>
        </w:rPr>
        <w:t xml:space="preserve">It would of course be perfectly reasonable to tie both of these conditions – material exclusion and political dependency – </w:t>
      </w:r>
      <w:r w:rsidR="004D1DB4">
        <w:rPr>
          <w:rFonts w:ascii="Times New Roman" w:hAnsi="Times New Roman" w:cs="Times New Roman"/>
        </w:rPr>
        <w:t>to</w:t>
      </w:r>
      <w:r w:rsidRPr="006F46DC">
        <w:rPr>
          <w:rFonts w:ascii="Times New Roman" w:hAnsi="Times New Roman" w:cs="Times New Roman"/>
        </w:rPr>
        <w:t xml:space="preserve"> the highly insecure tenurial status of </w:t>
      </w:r>
      <w:r w:rsidR="00C60000" w:rsidRPr="006F46DC">
        <w:rPr>
          <w:rFonts w:ascii="Times New Roman" w:hAnsi="Times New Roman" w:cs="Times New Roman"/>
        </w:rPr>
        <w:t xml:space="preserve">a </w:t>
      </w:r>
      <w:r w:rsidRPr="006F46DC">
        <w:rPr>
          <w:rFonts w:ascii="Times New Roman" w:hAnsi="Times New Roman" w:cs="Times New Roman"/>
        </w:rPr>
        <w:t xml:space="preserve">JJC.  </w:t>
      </w:r>
      <w:r w:rsidR="00C60000" w:rsidRPr="006F46DC">
        <w:rPr>
          <w:rFonts w:ascii="Times New Roman" w:hAnsi="Times New Roman" w:cs="Times New Roman"/>
        </w:rPr>
        <w:t>Undoubtedly</w:t>
      </w:r>
      <w:r w:rsidRPr="006F46DC">
        <w:rPr>
          <w:rFonts w:ascii="Times New Roman" w:hAnsi="Times New Roman" w:cs="Times New Roman"/>
        </w:rPr>
        <w:t>, the threat of eviction looms large ove</w:t>
      </w:r>
      <w:r w:rsidR="00C60000" w:rsidRPr="006F46DC">
        <w:rPr>
          <w:rFonts w:ascii="Times New Roman" w:hAnsi="Times New Roman" w:cs="Times New Roman"/>
        </w:rPr>
        <w:t>r the lives of informal slum</w:t>
      </w:r>
      <w:r w:rsidR="0017225A" w:rsidRPr="006F46DC">
        <w:rPr>
          <w:rFonts w:ascii="Times New Roman" w:hAnsi="Times New Roman" w:cs="Times New Roman"/>
        </w:rPr>
        <w:t xml:space="preserve"> dwellers and provides elected representatives with significant leverage.  </w:t>
      </w:r>
      <w:r w:rsidRPr="006F46DC">
        <w:rPr>
          <w:rFonts w:ascii="Times New Roman" w:hAnsi="Times New Roman" w:cs="Times New Roman"/>
        </w:rPr>
        <w:t xml:space="preserve">But </w:t>
      </w:r>
      <w:r w:rsidR="0017225A" w:rsidRPr="006F46DC">
        <w:rPr>
          <w:rFonts w:ascii="Times New Roman" w:hAnsi="Times New Roman" w:cs="Times New Roman"/>
        </w:rPr>
        <w:t xml:space="preserve">in examining our next two excluded </w:t>
      </w:r>
      <w:r w:rsidR="00276F71" w:rsidRPr="006F46DC">
        <w:rPr>
          <w:rFonts w:ascii="Times New Roman" w:hAnsi="Times New Roman" w:cs="Times New Roman"/>
        </w:rPr>
        <w:t>settlement</w:t>
      </w:r>
      <w:r w:rsidR="0017225A" w:rsidRPr="006F46DC">
        <w:rPr>
          <w:rFonts w:ascii="Times New Roman" w:hAnsi="Times New Roman" w:cs="Times New Roman"/>
        </w:rPr>
        <w:t xml:space="preserve"> categories – unauthorized colonies and </w:t>
      </w:r>
      <w:r w:rsidR="00C60000" w:rsidRPr="006F46DC">
        <w:rPr>
          <w:rFonts w:ascii="Times New Roman" w:hAnsi="Times New Roman" w:cs="Times New Roman"/>
        </w:rPr>
        <w:t>resettlement</w:t>
      </w:r>
      <w:r w:rsidR="0017225A" w:rsidRPr="006F46DC">
        <w:rPr>
          <w:rFonts w:ascii="Times New Roman" w:hAnsi="Times New Roman" w:cs="Times New Roman"/>
        </w:rPr>
        <w:t xml:space="preserve"> colonies – it becomes clear that </w:t>
      </w:r>
      <w:r w:rsidRPr="006F46DC">
        <w:rPr>
          <w:rFonts w:ascii="Times New Roman" w:hAnsi="Times New Roman" w:cs="Times New Roman"/>
        </w:rPr>
        <w:t xml:space="preserve">this precarity is hardly limited to </w:t>
      </w:r>
      <w:r w:rsidR="00276F71" w:rsidRPr="006F46DC">
        <w:rPr>
          <w:rFonts w:ascii="Times New Roman" w:hAnsi="Times New Roman" w:cs="Times New Roman"/>
        </w:rPr>
        <w:t>JJ</w:t>
      </w:r>
      <w:r w:rsidR="0017225A" w:rsidRPr="006F46DC">
        <w:rPr>
          <w:rFonts w:ascii="Times New Roman" w:hAnsi="Times New Roman" w:cs="Times New Roman"/>
        </w:rPr>
        <w:t>Cs.</w:t>
      </w:r>
    </w:p>
    <w:p w14:paraId="6977D950" w14:textId="77777777" w:rsidR="00E43964" w:rsidRPr="006F46DC" w:rsidRDefault="00E43964" w:rsidP="00D82635">
      <w:pPr>
        <w:rPr>
          <w:rFonts w:ascii="Times New Roman" w:hAnsi="Times New Roman" w:cs="Times New Roman"/>
        </w:rPr>
      </w:pPr>
    </w:p>
    <w:p w14:paraId="35D8B4E5" w14:textId="435B74AC" w:rsidR="0017225A" w:rsidRPr="006F46DC" w:rsidRDefault="00D82635" w:rsidP="00D82635">
      <w:pPr>
        <w:rPr>
          <w:rFonts w:ascii="Times New Roman" w:hAnsi="Times New Roman" w:cs="Times New Roman"/>
        </w:rPr>
      </w:pPr>
      <w:r w:rsidRPr="006F46DC">
        <w:rPr>
          <w:rFonts w:ascii="Times New Roman" w:hAnsi="Times New Roman" w:cs="Times New Roman"/>
        </w:rPr>
        <w:t xml:space="preserve">Unauthorized colonies </w:t>
      </w:r>
      <w:r w:rsidR="00B96A14" w:rsidRPr="006F46DC">
        <w:rPr>
          <w:rFonts w:ascii="Times New Roman" w:hAnsi="Times New Roman" w:cs="Times New Roman"/>
        </w:rPr>
        <w:t xml:space="preserve">are also extremely </w:t>
      </w:r>
      <w:r w:rsidR="0017225A" w:rsidRPr="006F46DC">
        <w:rPr>
          <w:rFonts w:ascii="Times New Roman" w:hAnsi="Times New Roman" w:cs="Times New Roman"/>
        </w:rPr>
        <w:t>heterogeneous</w:t>
      </w:r>
      <w:r w:rsidR="00B96A14" w:rsidRPr="006F46DC">
        <w:rPr>
          <w:rFonts w:ascii="Times New Roman" w:hAnsi="Times New Roman" w:cs="Times New Roman"/>
        </w:rPr>
        <w:t xml:space="preserve"> but because residents actually have proprietary claims to tenure, even if the settlement as a whole is unauthorized, they are not as vulnerable as JJC</w:t>
      </w:r>
      <w:r w:rsidR="00276F71" w:rsidRPr="006F46DC">
        <w:rPr>
          <w:rFonts w:ascii="Times New Roman" w:hAnsi="Times New Roman" w:cs="Times New Roman"/>
        </w:rPr>
        <w:t>s.  In contrast to JJC</w:t>
      </w:r>
      <w:r w:rsidR="00B96A14" w:rsidRPr="006F46DC">
        <w:rPr>
          <w:rFonts w:ascii="Times New Roman" w:hAnsi="Times New Roman" w:cs="Times New Roman"/>
        </w:rPr>
        <w:t xml:space="preserve"> residents, none of our UA respondents ever expressed concern about eviction and residents have clearly invested</w:t>
      </w:r>
      <w:r w:rsidR="004D1DB4">
        <w:rPr>
          <w:rFonts w:ascii="Times New Roman" w:hAnsi="Times New Roman" w:cs="Times New Roman"/>
        </w:rPr>
        <w:t xml:space="preserve"> in their homes.  Three to four-</w:t>
      </w:r>
      <w:r w:rsidR="00B96A14" w:rsidRPr="006F46DC">
        <w:rPr>
          <w:rFonts w:ascii="Times New Roman" w:hAnsi="Times New Roman" w:cs="Times New Roman"/>
        </w:rPr>
        <w:t xml:space="preserve">floor structures are common sights in UCs, as are extensive privately controlled borewells and water distribution systems.  But </w:t>
      </w:r>
      <w:r w:rsidRPr="006F46DC">
        <w:rPr>
          <w:rFonts w:ascii="Times New Roman" w:hAnsi="Times New Roman" w:cs="Times New Roman"/>
        </w:rPr>
        <w:t xml:space="preserve">UAs are by definition </w:t>
      </w:r>
      <w:r w:rsidR="00B96A14" w:rsidRPr="006F46DC">
        <w:rPr>
          <w:rFonts w:ascii="Times New Roman" w:hAnsi="Times New Roman" w:cs="Times New Roman"/>
        </w:rPr>
        <w:t>not entitled to services</w:t>
      </w:r>
      <w:r w:rsidRPr="006F46DC">
        <w:rPr>
          <w:rFonts w:ascii="Times New Roman" w:hAnsi="Times New Roman" w:cs="Times New Roman"/>
        </w:rPr>
        <w:t xml:space="preserve">, </w:t>
      </w:r>
      <w:r w:rsidR="00B96A14" w:rsidRPr="006F46DC">
        <w:rPr>
          <w:rFonts w:ascii="Times New Roman" w:hAnsi="Times New Roman" w:cs="Times New Roman"/>
        </w:rPr>
        <w:t>and</w:t>
      </w:r>
      <w:r w:rsidRPr="006F46DC">
        <w:rPr>
          <w:rFonts w:ascii="Times New Roman" w:hAnsi="Times New Roman" w:cs="Times New Roman"/>
        </w:rPr>
        <w:t xml:space="preserve"> a history of regularizing UAs (which produces the mouthful known as “regularized-unauthorized colonies”) keeps them in a legal and political limbo.  Before each election, the government </w:t>
      </w:r>
      <w:r w:rsidR="00F53FBC" w:rsidRPr="006F46DC">
        <w:rPr>
          <w:rFonts w:ascii="Times New Roman" w:hAnsi="Times New Roman" w:cs="Times New Roman"/>
        </w:rPr>
        <w:t>dangles the promise of</w:t>
      </w:r>
      <w:r w:rsidRPr="006F46DC">
        <w:rPr>
          <w:rFonts w:ascii="Times New Roman" w:hAnsi="Times New Roman" w:cs="Times New Roman"/>
        </w:rPr>
        <w:t xml:space="preserve"> regularization and </w:t>
      </w:r>
      <w:r w:rsidR="00B96A14" w:rsidRPr="006F46DC">
        <w:rPr>
          <w:rFonts w:ascii="Times New Roman" w:hAnsi="Times New Roman" w:cs="Times New Roman"/>
        </w:rPr>
        <w:t>in the most recent cy</w:t>
      </w:r>
      <w:r w:rsidR="0017225A" w:rsidRPr="006F46DC">
        <w:rPr>
          <w:rFonts w:ascii="Times New Roman" w:hAnsi="Times New Roman" w:cs="Times New Roman"/>
        </w:rPr>
        <w:t>c</w:t>
      </w:r>
      <w:r w:rsidR="00B96A14" w:rsidRPr="006F46DC">
        <w:rPr>
          <w:rFonts w:ascii="Times New Roman" w:hAnsi="Times New Roman" w:cs="Times New Roman"/>
        </w:rPr>
        <w:t>le</w:t>
      </w:r>
      <w:r w:rsidRPr="006F46DC">
        <w:rPr>
          <w:rFonts w:ascii="Times New Roman" w:hAnsi="Times New Roman" w:cs="Times New Roman"/>
        </w:rPr>
        <w:t xml:space="preserve">, </w:t>
      </w:r>
      <w:r w:rsidR="0017225A" w:rsidRPr="006F46DC">
        <w:rPr>
          <w:rFonts w:ascii="Times New Roman" w:hAnsi="Times New Roman" w:cs="Times New Roman"/>
        </w:rPr>
        <w:t>1,639</w:t>
      </w:r>
      <w:r w:rsidR="00B96A14" w:rsidRPr="006F46DC">
        <w:rPr>
          <w:rFonts w:ascii="Times New Roman" w:hAnsi="Times New Roman" w:cs="Times New Roman"/>
        </w:rPr>
        <w:t xml:space="preserve"> UAs applied for regularization</w:t>
      </w:r>
      <w:r w:rsidRPr="006F46DC">
        <w:rPr>
          <w:rFonts w:ascii="Times New Roman" w:hAnsi="Times New Roman" w:cs="Times New Roman"/>
        </w:rPr>
        <w:t>.  The process itself is fraught with bureaucratic hurdles, legal gymnas</w:t>
      </w:r>
      <w:r w:rsidR="00B96A14" w:rsidRPr="006F46DC">
        <w:rPr>
          <w:rFonts w:ascii="Times New Roman" w:hAnsi="Times New Roman" w:cs="Times New Roman"/>
        </w:rPr>
        <w:t>tics and political manipulation a</w:t>
      </w:r>
      <w:r w:rsidR="0017225A" w:rsidRPr="006F46DC">
        <w:rPr>
          <w:rFonts w:ascii="Times New Roman" w:hAnsi="Times New Roman" w:cs="Times New Roman"/>
        </w:rPr>
        <w:t>nd the outcome always highly unc</w:t>
      </w:r>
      <w:r w:rsidR="00B96A14" w:rsidRPr="006F46DC">
        <w:rPr>
          <w:rFonts w:ascii="Times New Roman" w:hAnsi="Times New Roman" w:cs="Times New Roman"/>
        </w:rPr>
        <w:t xml:space="preserve">ertain.  </w:t>
      </w:r>
    </w:p>
    <w:p w14:paraId="55A07F12" w14:textId="77777777" w:rsidR="0017225A" w:rsidRPr="006F46DC" w:rsidRDefault="0017225A" w:rsidP="00D82635">
      <w:pPr>
        <w:rPr>
          <w:rFonts w:ascii="Times New Roman" w:hAnsi="Times New Roman" w:cs="Times New Roman"/>
        </w:rPr>
      </w:pPr>
    </w:p>
    <w:p w14:paraId="0937B321" w14:textId="77777777" w:rsidR="006E3A38" w:rsidRPr="006F46DC" w:rsidRDefault="0017225A" w:rsidP="00D82635">
      <w:pPr>
        <w:rPr>
          <w:rFonts w:ascii="Times New Roman" w:hAnsi="Times New Roman" w:cs="Times New Roman"/>
        </w:rPr>
      </w:pPr>
      <w:r w:rsidRPr="006F46DC">
        <w:rPr>
          <w:rFonts w:ascii="Times New Roman" w:hAnsi="Times New Roman" w:cs="Times New Roman"/>
        </w:rPr>
        <w:t>S</w:t>
      </w:r>
      <w:r w:rsidR="00B96A14" w:rsidRPr="006F46DC">
        <w:rPr>
          <w:rFonts w:ascii="Times New Roman" w:hAnsi="Times New Roman" w:cs="Times New Roman"/>
        </w:rPr>
        <w:t xml:space="preserve">ince regularization and the entry into full citizenship remains elusive, </w:t>
      </w:r>
      <w:r w:rsidR="003F152F" w:rsidRPr="006F46DC">
        <w:rPr>
          <w:rFonts w:ascii="Times New Roman" w:hAnsi="Times New Roman" w:cs="Times New Roman"/>
        </w:rPr>
        <w:t>UCs</w:t>
      </w:r>
      <w:r w:rsidR="00B96A14" w:rsidRPr="006F46DC">
        <w:rPr>
          <w:rFonts w:ascii="Times New Roman" w:hAnsi="Times New Roman" w:cs="Times New Roman"/>
        </w:rPr>
        <w:t xml:space="preserve"> must also negotiate for services.  Our selected cases were all located in Sangham Vihar, a city </w:t>
      </w:r>
      <w:r w:rsidR="00B96A14" w:rsidRPr="006F46DC">
        <w:rPr>
          <w:rFonts w:ascii="Times New Roman" w:hAnsi="Times New Roman" w:cs="Times New Roman"/>
        </w:rPr>
        <w:lastRenderedPageBreak/>
        <w:t>within the city</w:t>
      </w:r>
      <w:r w:rsidR="00F403C5">
        <w:rPr>
          <w:rFonts w:ascii="Times New Roman" w:hAnsi="Times New Roman" w:cs="Times New Roman"/>
        </w:rPr>
        <w:t xml:space="preserve"> that residents proudly report</w:t>
      </w:r>
      <w:r w:rsidR="00B96A14" w:rsidRPr="006F46DC">
        <w:rPr>
          <w:rFonts w:ascii="Times New Roman" w:hAnsi="Times New Roman" w:cs="Times New Roman"/>
        </w:rPr>
        <w:t xml:space="preserve"> is the largest unauthorized colony is Asia.  </w:t>
      </w:r>
      <w:r w:rsidR="003F152F" w:rsidRPr="006F46DC">
        <w:rPr>
          <w:rFonts w:ascii="Times New Roman" w:hAnsi="Times New Roman" w:cs="Times New Roman"/>
        </w:rPr>
        <w:t>The settlement</w:t>
      </w:r>
      <w:r w:rsidR="00D82635" w:rsidRPr="006F46DC">
        <w:rPr>
          <w:rFonts w:ascii="Times New Roman" w:hAnsi="Times New Roman" w:cs="Times New Roman"/>
        </w:rPr>
        <w:t xml:space="preserve"> has a grid-like structure, </w:t>
      </w:r>
      <w:r w:rsidR="003F152F" w:rsidRPr="006F46DC">
        <w:rPr>
          <w:rFonts w:ascii="Times New Roman" w:hAnsi="Times New Roman" w:cs="Times New Roman"/>
        </w:rPr>
        <w:t xml:space="preserve">but the </w:t>
      </w:r>
      <w:r w:rsidR="00D82635" w:rsidRPr="006F46DC">
        <w:rPr>
          <w:rFonts w:ascii="Times New Roman" w:hAnsi="Times New Roman" w:cs="Times New Roman"/>
        </w:rPr>
        <w:t xml:space="preserve">lanes are </w:t>
      </w:r>
      <w:r w:rsidR="003F152F" w:rsidRPr="006F46DC">
        <w:rPr>
          <w:rFonts w:ascii="Times New Roman" w:hAnsi="Times New Roman" w:cs="Times New Roman"/>
        </w:rPr>
        <w:t xml:space="preserve">so </w:t>
      </w:r>
      <w:r w:rsidR="00D82635" w:rsidRPr="006F46DC">
        <w:rPr>
          <w:rFonts w:ascii="Times New Roman" w:hAnsi="Times New Roman" w:cs="Times New Roman"/>
        </w:rPr>
        <w:t xml:space="preserve">narrow </w:t>
      </w:r>
      <w:r w:rsidR="003F152F" w:rsidRPr="006F46DC">
        <w:rPr>
          <w:rFonts w:ascii="Times New Roman" w:hAnsi="Times New Roman" w:cs="Times New Roman"/>
        </w:rPr>
        <w:t xml:space="preserve">and chocked that no public buses </w:t>
      </w:r>
      <w:r w:rsidR="00276F71" w:rsidRPr="006F46DC">
        <w:rPr>
          <w:rFonts w:ascii="Times New Roman" w:hAnsi="Times New Roman" w:cs="Times New Roman"/>
        </w:rPr>
        <w:t xml:space="preserve">can </w:t>
      </w:r>
      <w:r w:rsidR="003F152F" w:rsidRPr="006F46DC">
        <w:rPr>
          <w:rFonts w:ascii="Times New Roman" w:hAnsi="Times New Roman" w:cs="Times New Roman"/>
        </w:rPr>
        <w:t>enter the settlement</w:t>
      </w:r>
      <w:r w:rsidR="00D82635" w:rsidRPr="006F46DC">
        <w:rPr>
          <w:rFonts w:ascii="Times New Roman" w:hAnsi="Times New Roman" w:cs="Times New Roman"/>
        </w:rPr>
        <w:t xml:space="preserve">. </w:t>
      </w:r>
      <w:r w:rsidR="003F152F" w:rsidRPr="006F46DC">
        <w:rPr>
          <w:rFonts w:ascii="Times New Roman" w:hAnsi="Times New Roman" w:cs="Times New Roman"/>
        </w:rPr>
        <w:t xml:space="preserve"> </w:t>
      </w:r>
      <w:r w:rsidR="00D82635" w:rsidRPr="006F46DC">
        <w:rPr>
          <w:rFonts w:ascii="Times New Roman" w:hAnsi="Times New Roman" w:cs="Times New Roman"/>
        </w:rPr>
        <w:t xml:space="preserve">Sangham Vihar is partitioned into blocks, and service delivery arrangements vary dramatically across blocks. </w:t>
      </w:r>
      <w:r w:rsidR="005C51E6" w:rsidRPr="006F46DC">
        <w:rPr>
          <w:rFonts w:ascii="Times New Roman" w:hAnsi="Times New Roman" w:cs="Times New Roman"/>
        </w:rPr>
        <w:t xml:space="preserve"> </w:t>
      </w:r>
      <w:r w:rsidR="00D82635" w:rsidRPr="006F46DC">
        <w:rPr>
          <w:rFonts w:ascii="Times New Roman" w:hAnsi="Times New Roman" w:cs="Times New Roman"/>
        </w:rPr>
        <w:t xml:space="preserve">Most residents rely </w:t>
      </w:r>
      <w:r w:rsidR="00276F71" w:rsidRPr="006F46DC">
        <w:rPr>
          <w:rFonts w:ascii="Times New Roman" w:hAnsi="Times New Roman" w:cs="Times New Roman"/>
        </w:rPr>
        <w:t xml:space="preserve">on </w:t>
      </w:r>
      <w:r w:rsidR="005C51E6" w:rsidRPr="006F46DC">
        <w:rPr>
          <w:rFonts w:ascii="Times New Roman" w:hAnsi="Times New Roman" w:cs="Times New Roman"/>
        </w:rPr>
        <w:t xml:space="preserve">private </w:t>
      </w:r>
      <w:r w:rsidR="00D82635" w:rsidRPr="006F46DC">
        <w:rPr>
          <w:rFonts w:ascii="Times New Roman" w:hAnsi="Times New Roman" w:cs="Times New Roman"/>
        </w:rPr>
        <w:t xml:space="preserve">pipes that deliver water to select households from large borewells.  </w:t>
      </w:r>
      <w:r w:rsidR="005C51E6" w:rsidRPr="006F46DC">
        <w:rPr>
          <w:rFonts w:ascii="Times New Roman" w:hAnsi="Times New Roman" w:cs="Times New Roman"/>
        </w:rPr>
        <w:t xml:space="preserve">Some of the borewells are public, but most are private, </w:t>
      </w:r>
      <w:r w:rsidR="00603741" w:rsidRPr="006F46DC">
        <w:rPr>
          <w:rFonts w:ascii="Times New Roman" w:hAnsi="Times New Roman" w:cs="Times New Roman"/>
        </w:rPr>
        <w:t>and</w:t>
      </w:r>
      <w:r w:rsidR="005C51E6" w:rsidRPr="006F46DC">
        <w:rPr>
          <w:rFonts w:ascii="Times New Roman" w:hAnsi="Times New Roman" w:cs="Times New Roman"/>
        </w:rPr>
        <w:t xml:space="preserve"> the </w:t>
      </w:r>
      <w:r w:rsidR="00F403C5">
        <w:rPr>
          <w:rFonts w:ascii="Times New Roman" w:hAnsi="Times New Roman" w:cs="Times New Roman"/>
        </w:rPr>
        <w:t>pipe system</w:t>
      </w:r>
      <w:r w:rsidR="005C51E6" w:rsidRPr="006F46DC">
        <w:rPr>
          <w:rFonts w:ascii="Times New Roman" w:hAnsi="Times New Roman" w:cs="Times New Roman"/>
        </w:rPr>
        <w:t xml:space="preserve"> </w:t>
      </w:r>
      <w:r w:rsidR="00F403C5">
        <w:rPr>
          <w:rFonts w:ascii="Times New Roman" w:hAnsi="Times New Roman" w:cs="Times New Roman"/>
        </w:rPr>
        <w:t xml:space="preserve">itself </w:t>
      </w:r>
      <w:r w:rsidR="005C51E6" w:rsidRPr="006F46DC">
        <w:rPr>
          <w:rFonts w:ascii="Times New Roman" w:hAnsi="Times New Roman" w:cs="Times New Roman"/>
        </w:rPr>
        <w:t xml:space="preserve">is entirely private, with 2 or </w:t>
      </w:r>
      <w:r w:rsidR="00276F71" w:rsidRPr="006F46DC">
        <w:rPr>
          <w:rFonts w:ascii="Times New Roman" w:hAnsi="Times New Roman" w:cs="Times New Roman"/>
        </w:rPr>
        <w:t>3 sets of pipes a common site in</w:t>
      </w:r>
      <w:r w:rsidR="005C51E6" w:rsidRPr="006F46DC">
        <w:rPr>
          <w:rFonts w:ascii="Times New Roman" w:hAnsi="Times New Roman" w:cs="Times New Roman"/>
        </w:rPr>
        <w:t xml:space="preserve"> most streets.  </w:t>
      </w:r>
      <w:r w:rsidR="00603741" w:rsidRPr="006F46DC">
        <w:rPr>
          <w:rFonts w:ascii="Times New Roman" w:hAnsi="Times New Roman" w:cs="Times New Roman"/>
        </w:rPr>
        <w:t>Ho</w:t>
      </w:r>
      <w:r w:rsidR="00276F71" w:rsidRPr="006F46DC">
        <w:rPr>
          <w:rFonts w:ascii="Times New Roman" w:hAnsi="Times New Roman" w:cs="Times New Roman"/>
        </w:rPr>
        <w:t>useholds individually negotiate supply and prices</w:t>
      </w:r>
      <w:r w:rsidR="00603741" w:rsidRPr="006F46DC">
        <w:rPr>
          <w:rFonts w:ascii="Times New Roman" w:hAnsi="Times New Roman" w:cs="Times New Roman"/>
        </w:rPr>
        <w:t xml:space="preserve"> with “operators” who are widely reported to work with elected officials. The</w:t>
      </w:r>
      <w:r w:rsidR="00970E8F" w:rsidRPr="006F46DC">
        <w:rPr>
          <w:rFonts w:ascii="Times New Roman" w:hAnsi="Times New Roman" w:cs="Times New Roman"/>
        </w:rPr>
        <w:t xml:space="preserve"> rents appear to be significant as revealed by a natural experiment.</w:t>
      </w:r>
      <w:r w:rsidR="00603741" w:rsidRPr="006F46DC">
        <w:rPr>
          <w:rFonts w:ascii="Times New Roman" w:hAnsi="Times New Roman" w:cs="Times New Roman"/>
        </w:rPr>
        <w:t xml:space="preserve">  In 2013, when for a brief moment the water system was brought under community control, prices fell from </w:t>
      </w:r>
      <w:r w:rsidR="00F403C5">
        <w:rPr>
          <w:rFonts w:ascii="Times New Roman" w:hAnsi="Times New Roman" w:cs="Times New Roman"/>
        </w:rPr>
        <w:t>Rs. 1,500 a month to R</w:t>
      </w:r>
      <w:r w:rsidR="00603741" w:rsidRPr="006F46DC">
        <w:rPr>
          <w:rFonts w:ascii="Times New Roman" w:hAnsi="Times New Roman" w:cs="Times New Roman"/>
        </w:rPr>
        <w:t>s. 100 a month.</w:t>
      </w:r>
      <w:r w:rsidR="00603741" w:rsidRPr="006F46DC">
        <w:rPr>
          <w:rStyle w:val="FootnoteReference"/>
          <w:rFonts w:ascii="Times New Roman" w:hAnsi="Times New Roman" w:cs="Times New Roman"/>
        </w:rPr>
        <w:footnoteReference w:id="28"/>
      </w:r>
      <w:r w:rsidR="00603741" w:rsidRPr="006F46DC">
        <w:rPr>
          <w:rFonts w:ascii="Times New Roman" w:hAnsi="Times New Roman" w:cs="Times New Roman"/>
        </w:rPr>
        <w:t xml:space="preserve"> </w:t>
      </w:r>
      <w:r w:rsidR="00F263EC" w:rsidRPr="006F46DC">
        <w:rPr>
          <w:rFonts w:ascii="Times New Roman" w:hAnsi="Times New Roman" w:cs="Times New Roman"/>
        </w:rPr>
        <w:t xml:space="preserve">The service is expensive and unreliable.  Water is only delivered at certain hours, and most residents collect water in plastic buckets.  The system is also clearly unsustainable.  The electric borewells that now operate replaced handpumps that went dry in the 1980s when the water table dropped.  It continues to drop, but </w:t>
      </w:r>
      <w:r w:rsidR="00970E8F" w:rsidRPr="006F46DC">
        <w:rPr>
          <w:rFonts w:ascii="Times New Roman" w:hAnsi="Times New Roman" w:cs="Times New Roman"/>
        </w:rPr>
        <w:t xml:space="preserve">we saw no evidence that </w:t>
      </w:r>
      <w:r w:rsidR="00F263EC" w:rsidRPr="006F46DC">
        <w:rPr>
          <w:rFonts w:ascii="Times New Roman" w:hAnsi="Times New Roman" w:cs="Times New Roman"/>
        </w:rPr>
        <w:t xml:space="preserve">the </w:t>
      </w:r>
      <w:r w:rsidR="00F403C5">
        <w:rPr>
          <w:rFonts w:ascii="Times New Roman" w:hAnsi="Times New Roman" w:cs="Times New Roman"/>
        </w:rPr>
        <w:t>DJB</w:t>
      </w:r>
      <w:r w:rsidR="00F263EC" w:rsidRPr="006F46DC">
        <w:rPr>
          <w:rFonts w:ascii="Times New Roman" w:hAnsi="Times New Roman" w:cs="Times New Roman"/>
        </w:rPr>
        <w:t xml:space="preserve"> is </w:t>
      </w:r>
      <w:r w:rsidR="00970E8F" w:rsidRPr="006F46DC">
        <w:rPr>
          <w:rFonts w:ascii="Times New Roman" w:hAnsi="Times New Roman" w:cs="Times New Roman"/>
        </w:rPr>
        <w:t xml:space="preserve">taking </w:t>
      </w:r>
      <w:r w:rsidR="00F263EC" w:rsidRPr="006F46DC">
        <w:rPr>
          <w:rFonts w:ascii="Times New Roman" w:hAnsi="Times New Roman" w:cs="Times New Roman"/>
        </w:rPr>
        <w:t xml:space="preserve">action.  Despite the fact that there is a main trunk water line that links Sangam Vihar to a nearby water treatment plant, there are no plans (as of 2013) to link this line to pipes in the community.  </w:t>
      </w:r>
      <w:r w:rsidR="00E56D69" w:rsidRPr="006F46DC">
        <w:rPr>
          <w:rFonts w:ascii="Times New Roman" w:hAnsi="Times New Roman" w:cs="Times New Roman"/>
        </w:rPr>
        <w:t xml:space="preserve">So what explains this perniciously low level of services?  The answer is clearly not poverty or market forces.  The rates that residents pay for water are well above rates in planned colonies.  Moreover, countless residents we interviewed insisted that they wanted to be </w:t>
      </w:r>
      <w:r w:rsidR="00352B68" w:rsidRPr="006F46DC">
        <w:rPr>
          <w:rFonts w:ascii="Times New Roman" w:hAnsi="Times New Roman" w:cs="Times New Roman"/>
        </w:rPr>
        <w:t>“</w:t>
      </w:r>
      <w:r w:rsidR="00E56D69" w:rsidRPr="006F46DC">
        <w:rPr>
          <w:rFonts w:ascii="Times New Roman" w:hAnsi="Times New Roman" w:cs="Times New Roman"/>
        </w:rPr>
        <w:t>regularized</w:t>
      </w:r>
      <w:r w:rsidR="00352B68" w:rsidRPr="006F46DC">
        <w:rPr>
          <w:rFonts w:ascii="Times New Roman" w:hAnsi="Times New Roman" w:cs="Times New Roman"/>
        </w:rPr>
        <w:t>”</w:t>
      </w:r>
      <w:r w:rsidR="00E56D69" w:rsidRPr="006F46DC">
        <w:rPr>
          <w:rFonts w:ascii="Times New Roman" w:hAnsi="Times New Roman" w:cs="Times New Roman"/>
        </w:rPr>
        <w:t xml:space="preserve"> so that they could pay taxes and get proper services.  </w:t>
      </w:r>
    </w:p>
    <w:p w14:paraId="38DFA772" w14:textId="77777777" w:rsidR="006E3A38" w:rsidRPr="006F46DC" w:rsidRDefault="006E3A38" w:rsidP="00D82635">
      <w:pPr>
        <w:rPr>
          <w:rFonts w:ascii="Times New Roman" w:hAnsi="Times New Roman" w:cs="Times New Roman"/>
        </w:rPr>
      </w:pPr>
    </w:p>
    <w:p w14:paraId="77278B90" w14:textId="77777777" w:rsidR="00A0784C" w:rsidRPr="006F46DC" w:rsidRDefault="00A24825" w:rsidP="006E3A38">
      <w:pPr>
        <w:rPr>
          <w:rFonts w:ascii="Times New Roman" w:hAnsi="Times New Roman" w:cs="Times New Roman"/>
        </w:rPr>
      </w:pPr>
      <w:r w:rsidRPr="006F46DC">
        <w:rPr>
          <w:rFonts w:ascii="Times New Roman" w:hAnsi="Times New Roman" w:cs="Times New Roman"/>
        </w:rPr>
        <w:t>Th</w:t>
      </w:r>
      <w:r w:rsidR="0016175F" w:rsidRPr="006F46DC">
        <w:rPr>
          <w:rFonts w:ascii="Times New Roman" w:hAnsi="Times New Roman" w:cs="Times New Roman"/>
        </w:rPr>
        <w:t xml:space="preserve">e low-level </w:t>
      </w:r>
      <w:r w:rsidR="00F263EC" w:rsidRPr="006F46DC">
        <w:rPr>
          <w:rFonts w:ascii="Times New Roman" w:hAnsi="Times New Roman" w:cs="Times New Roman"/>
        </w:rPr>
        <w:t xml:space="preserve">service </w:t>
      </w:r>
      <w:r w:rsidR="0016175F" w:rsidRPr="006F46DC">
        <w:rPr>
          <w:rFonts w:ascii="Times New Roman" w:hAnsi="Times New Roman" w:cs="Times New Roman"/>
        </w:rPr>
        <w:t xml:space="preserve">equilibrium </w:t>
      </w:r>
      <w:r w:rsidR="00A0784C" w:rsidRPr="006F46DC">
        <w:rPr>
          <w:rFonts w:ascii="Times New Roman" w:hAnsi="Times New Roman" w:cs="Times New Roman"/>
        </w:rPr>
        <w:t xml:space="preserve">instead results from a </w:t>
      </w:r>
      <w:r w:rsidR="0016175F" w:rsidRPr="006F46DC">
        <w:rPr>
          <w:rFonts w:ascii="Times New Roman" w:hAnsi="Times New Roman" w:cs="Times New Roman"/>
        </w:rPr>
        <w:t>complex web of power relations</w:t>
      </w:r>
      <w:r w:rsidRPr="006F46DC">
        <w:rPr>
          <w:rFonts w:ascii="Times New Roman" w:hAnsi="Times New Roman" w:cs="Times New Roman"/>
        </w:rPr>
        <w:t xml:space="preserve"> between residents, elected officials, local entrepreneurs and state agencies.  Residents report that municipal agen</w:t>
      </w:r>
      <w:r w:rsidR="00603741" w:rsidRPr="006F46DC">
        <w:rPr>
          <w:rFonts w:ascii="Times New Roman" w:hAnsi="Times New Roman" w:cs="Times New Roman"/>
        </w:rPr>
        <w:t>ts with the help of the police</w:t>
      </w:r>
      <w:r w:rsidRPr="006F46DC">
        <w:rPr>
          <w:rFonts w:ascii="Times New Roman" w:hAnsi="Times New Roman" w:cs="Times New Roman"/>
        </w:rPr>
        <w:t xml:space="preserve"> </w:t>
      </w:r>
      <w:r w:rsidR="00F403C5">
        <w:rPr>
          <w:rFonts w:ascii="Times New Roman" w:hAnsi="Times New Roman" w:cs="Times New Roman"/>
        </w:rPr>
        <w:t xml:space="preserve">and drawing on information </w:t>
      </w:r>
      <w:r w:rsidR="00F403C5" w:rsidRPr="006F46DC">
        <w:rPr>
          <w:rFonts w:ascii="Times New Roman" w:hAnsi="Times New Roman" w:cs="Times New Roman"/>
        </w:rPr>
        <w:t xml:space="preserve">they get from builders, contractors and building-supply shopkeepers </w:t>
      </w:r>
      <w:r w:rsidRPr="006F46DC">
        <w:rPr>
          <w:rFonts w:ascii="Times New Roman" w:hAnsi="Times New Roman" w:cs="Times New Roman"/>
        </w:rPr>
        <w:t xml:space="preserve">collect </w:t>
      </w:r>
      <w:r w:rsidR="00106363" w:rsidRPr="006F46DC">
        <w:rPr>
          <w:rFonts w:ascii="Times New Roman" w:hAnsi="Times New Roman" w:cs="Times New Roman"/>
        </w:rPr>
        <w:t xml:space="preserve">thousands of </w:t>
      </w:r>
      <w:r w:rsidR="00970E8F" w:rsidRPr="006F46DC">
        <w:rPr>
          <w:rFonts w:ascii="Times New Roman" w:hAnsi="Times New Roman" w:cs="Times New Roman"/>
        </w:rPr>
        <w:t>rupees</w:t>
      </w:r>
      <w:r w:rsidR="0016175F" w:rsidRPr="006F46DC">
        <w:rPr>
          <w:rFonts w:ascii="Times New Roman" w:hAnsi="Times New Roman" w:cs="Times New Roman"/>
        </w:rPr>
        <w:t xml:space="preserve"> for </w:t>
      </w:r>
      <w:r w:rsidR="00F403C5">
        <w:rPr>
          <w:rFonts w:ascii="Times New Roman" w:hAnsi="Times New Roman" w:cs="Times New Roman"/>
        </w:rPr>
        <w:t>additions to their homes</w:t>
      </w:r>
      <w:r w:rsidR="0016175F" w:rsidRPr="006F46DC">
        <w:rPr>
          <w:rFonts w:ascii="Times New Roman" w:hAnsi="Times New Roman" w:cs="Times New Roman"/>
        </w:rPr>
        <w:t xml:space="preserve">. </w:t>
      </w:r>
      <w:r w:rsidR="006E3A38" w:rsidRPr="006F46DC">
        <w:rPr>
          <w:rFonts w:ascii="Times New Roman" w:hAnsi="Times New Roman" w:cs="Times New Roman"/>
        </w:rPr>
        <w:t>T</w:t>
      </w:r>
      <w:r w:rsidR="00444CB3" w:rsidRPr="006F46DC">
        <w:rPr>
          <w:rFonts w:ascii="Times New Roman" w:hAnsi="Times New Roman" w:cs="Times New Roman"/>
        </w:rPr>
        <w:t xml:space="preserve">his predation is so routinized that residents don’t speak of corruption, or theft or violation of the law, but rather of something that the state just does.  </w:t>
      </w:r>
      <w:r w:rsidR="00F403C5">
        <w:rPr>
          <w:rFonts w:ascii="Times New Roman" w:hAnsi="Times New Roman" w:cs="Times New Roman"/>
        </w:rPr>
        <w:t>Our</w:t>
      </w:r>
      <w:r w:rsidR="00444CB3" w:rsidRPr="006F46DC">
        <w:rPr>
          <w:rFonts w:ascii="Times New Roman" w:hAnsi="Times New Roman" w:cs="Times New Roman"/>
        </w:rPr>
        <w:t xml:space="preserve"> respondents reported this activity by telling us that the “</w:t>
      </w:r>
      <w:r w:rsidR="00444CB3" w:rsidRPr="006F46DC">
        <w:rPr>
          <w:rFonts w:ascii="Times New Roman" w:hAnsi="Times New Roman" w:cs="Times New Roman"/>
          <w:i/>
        </w:rPr>
        <w:t>p</w:t>
      </w:r>
      <w:r w:rsidR="006E3A38" w:rsidRPr="006F46DC">
        <w:rPr>
          <w:rFonts w:ascii="Times New Roman" w:hAnsi="Times New Roman" w:cs="Times New Roman"/>
          <w:i/>
        </w:rPr>
        <w:t>olice Rs. 10</w:t>
      </w:r>
      <w:r w:rsidR="00444CB3" w:rsidRPr="006F46DC">
        <w:rPr>
          <w:rFonts w:ascii="Times New Roman" w:hAnsi="Times New Roman" w:cs="Times New Roman"/>
          <w:i/>
        </w:rPr>
        <w:t>,000 - Rs. 20,000 maangti hai</w:t>
      </w:r>
      <w:r w:rsidR="00444CB3" w:rsidRPr="006F46DC">
        <w:rPr>
          <w:rFonts w:ascii="Times New Roman" w:hAnsi="Times New Roman" w:cs="Times New Roman"/>
        </w:rPr>
        <w:t>” (the p</w:t>
      </w:r>
      <w:r w:rsidR="006E3A38" w:rsidRPr="006F46DC">
        <w:rPr>
          <w:rFonts w:ascii="Times New Roman" w:hAnsi="Times New Roman" w:cs="Times New Roman"/>
        </w:rPr>
        <w:t>oli</w:t>
      </w:r>
      <w:r w:rsidR="00444CB3" w:rsidRPr="006F46DC">
        <w:rPr>
          <w:rFonts w:ascii="Times New Roman" w:hAnsi="Times New Roman" w:cs="Times New Roman"/>
        </w:rPr>
        <w:t>ce ask</w:t>
      </w:r>
      <w:r w:rsidR="006E3A38" w:rsidRPr="006F46DC">
        <w:rPr>
          <w:rFonts w:ascii="Times New Roman" w:hAnsi="Times New Roman" w:cs="Times New Roman"/>
        </w:rPr>
        <w:t xml:space="preserve"> for </w:t>
      </w:r>
      <w:r w:rsidR="00444CB3" w:rsidRPr="006F46DC">
        <w:rPr>
          <w:rFonts w:ascii="Times New Roman" w:hAnsi="Times New Roman" w:cs="Times New Roman"/>
        </w:rPr>
        <w:t>….) or “</w:t>
      </w:r>
      <w:r w:rsidR="006E3A38" w:rsidRPr="006F46DC">
        <w:rPr>
          <w:rFonts w:ascii="Times New Roman" w:hAnsi="Times New Roman" w:cs="Times New Roman"/>
          <w:i/>
        </w:rPr>
        <w:t>Rs. 20,000 - Rs. 30, 000 police ko dena padta hai</w:t>
      </w:r>
      <w:r w:rsidR="006E3A38" w:rsidRPr="006F46DC">
        <w:rPr>
          <w:rFonts w:ascii="Times New Roman" w:hAnsi="Times New Roman" w:cs="Times New Roman"/>
        </w:rPr>
        <w:t xml:space="preserve">" </w:t>
      </w:r>
      <w:r w:rsidR="00444CB3" w:rsidRPr="006F46DC">
        <w:rPr>
          <w:rFonts w:ascii="Times New Roman" w:hAnsi="Times New Roman" w:cs="Times New Roman"/>
        </w:rPr>
        <w:t>([</w:t>
      </w:r>
      <w:r w:rsidR="006E3A38" w:rsidRPr="006F46DC">
        <w:rPr>
          <w:rFonts w:ascii="Times New Roman" w:hAnsi="Times New Roman" w:cs="Times New Roman"/>
        </w:rPr>
        <w:t>One] has to give Rs. 20,000 to Rs. 30,000"</w:t>
      </w:r>
      <w:r w:rsidR="00444CB3" w:rsidRPr="006F46DC">
        <w:rPr>
          <w:rFonts w:ascii="Times New Roman" w:hAnsi="Times New Roman" w:cs="Times New Roman"/>
        </w:rPr>
        <w:t xml:space="preserve"> the police)</w:t>
      </w:r>
      <w:r w:rsidR="006E3A38" w:rsidRPr="006F46DC">
        <w:rPr>
          <w:rFonts w:ascii="Times New Roman" w:hAnsi="Times New Roman" w:cs="Times New Roman"/>
        </w:rPr>
        <w:t>.</w:t>
      </w:r>
      <w:r w:rsidR="00444CB3" w:rsidRPr="006F46DC">
        <w:rPr>
          <w:rFonts w:ascii="Times New Roman" w:hAnsi="Times New Roman" w:cs="Times New Roman"/>
        </w:rPr>
        <w:t xml:space="preserve">  The local MLA explained the </w:t>
      </w:r>
      <w:r w:rsidR="00106363" w:rsidRPr="006F46DC">
        <w:rPr>
          <w:rFonts w:ascii="Times New Roman" w:hAnsi="Times New Roman" w:cs="Times New Roman"/>
        </w:rPr>
        <w:t>power equation</w:t>
      </w:r>
      <w:r w:rsidR="00444CB3" w:rsidRPr="006F46DC">
        <w:rPr>
          <w:rFonts w:ascii="Times New Roman" w:hAnsi="Times New Roman" w:cs="Times New Roman"/>
        </w:rPr>
        <w:t xml:space="preserve"> in simple terms: </w:t>
      </w:r>
      <w:r w:rsidR="00106363" w:rsidRPr="006F46DC">
        <w:rPr>
          <w:rFonts w:ascii="Times New Roman" w:hAnsi="Times New Roman" w:cs="Times New Roman"/>
        </w:rPr>
        <w:t>“if I am strict and I tell the p</w:t>
      </w:r>
      <w:r w:rsidR="00B57C83" w:rsidRPr="006F46DC">
        <w:rPr>
          <w:rFonts w:ascii="Times New Roman" w:hAnsi="Times New Roman" w:cs="Times New Roman"/>
        </w:rPr>
        <w:t xml:space="preserve">olice and MCD </w:t>
      </w:r>
      <w:r w:rsidR="00F403C5">
        <w:rPr>
          <w:rFonts w:ascii="Times New Roman" w:hAnsi="Times New Roman" w:cs="Times New Roman"/>
        </w:rPr>
        <w:t xml:space="preserve">[Municipal Corporation of Delhi] </w:t>
      </w:r>
      <w:r w:rsidR="00B57C83" w:rsidRPr="006F46DC">
        <w:rPr>
          <w:rFonts w:ascii="Times New Roman" w:hAnsi="Times New Roman" w:cs="Times New Roman"/>
        </w:rPr>
        <w:t>not to collect money, they will not allow any construction at all.”</w:t>
      </w:r>
      <w:r w:rsidR="004E57AE" w:rsidRPr="006F46DC">
        <w:rPr>
          <w:rStyle w:val="FootnoteReference"/>
          <w:rFonts w:ascii="Times New Roman" w:hAnsi="Times New Roman" w:cs="Times New Roman"/>
        </w:rPr>
        <w:footnoteReference w:id="29"/>
      </w:r>
      <w:r w:rsidR="00A0784C" w:rsidRPr="006F46DC">
        <w:rPr>
          <w:rFonts w:ascii="Times New Roman" w:hAnsi="Times New Roman" w:cs="Times New Roman"/>
        </w:rPr>
        <w:t xml:space="preserve">  </w:t>
      </w:r>
      <w:r w:rsidR="00444CB3" w:rsidRPr="006F46DC">
        <w:rPr>
          <w:rFonts w:ascii="Times New Roman" w:hAnsi="Times New Roman" w:cs="Times New Roman"/>
        </w:rPr>
        <w:t>With respect to the water distr</w:t>
      </w:r>
      <w:r w:rsidR="00106363" w:rsidRPr="006F46DC">
        <w:rPr>
          <w:rFonts w:ascii="Times New Roman" w:hAnsi="Times New Roman" w:cs="Times New Roman"/>
        </w:rPr>
        <w:t>i</w:t>
      </w:r>
      <w:r w:rsidR="00444CB3" w:rsidRPr="006F46DC">
        <w:rPr>
          <w:rFonts w:ascii="Times New Roman" w:hAnsi="Times New Roman" w:cs="Times New Roman"/>
        </w:rPr>
        <w:t xml:space="preserve">bution system and the private operators who are protected by politicians, one respondent descried the logic of the protection rackets: </w:t>
      </w:r>
      <w:r w:rsidR="00106363" w:rsidRPr="006F46DC">
        <w:rPr>
          <w:rFonts w:ascii="Times New Roman" w:hAnsi="Times New Roman" w:cs="Times New Roman"/>
        </w:rPr>
        <w:t>“</w:t>
      </w:r>
      <w:r w:rsidR="00444CB3" w:rsidRPr="006F46DC">
        <w:rPr>
          <w:rFonts w:ascii="Times New Roman" w:hAnsi="Times New Roman" w:cs="Times New Roman"/>
        </w:rPr>
        <w:t>they are mafia people, they are fearless peo</w:t>
      </w:r>
      <w:r w:rsidR="00106363" w:rsidRPr="006F46DC">
        <w:rPr>
          <w:rFonts w:ascii="Times New Roman" w:hAnsi="Times New Roman" w:cs="Times New Roman"/>
        </w:rPr>
        <w:t>ple and what they want, happens”</w:t>
      </w:r>
      <w:r w:rsidR="00444CB3" w:rsidRPr="006F46DC">
        <w:rPr>
          <w:rFonts w:ascii="Times New Roman" w:hAnsi="Times New Roman" w:cs="Times New Roman"/>
        </w:rPr>
        <w:t xml:space="preserve"> using the English word for </w:t>
      </w:r>
      <w:r w:rsidR="00106363" w:rsidRPr="006F46DC">
        <w:rPr>
          <w:rFonts w:ascii="Times New Roman" w:hAnsi="Times New Roman" w:cs="Times New Roman"/>
        </w:rPr>
        <w:t>“</w:t>
      </w:r>
      <w:r w:rsidR="00444CB3" w:rsidRPr="006F46DC">
        <w:rPr>
          <w:rFonts w:ascii="Times New Roman" w:hAnsi="Times New Roman" w:cs="Times New Roman"/>
        </w:rPr>
        <w:t>mafia</w:t>
      </w:r>
      <w:r w:rsidR="00106363" w:rsidRPr="006F46DC">
        <w:rPr>
          <w:rFonts w:ascii="Times New Roman" w:hAnsi="Times New Roman" w:cs="Times New Roman"/>
        </w:rPr>
        <w:t>”</w:t>
      </w:r>
      <w:r w:rsidR="00444CB3" w:rsidRPr="006F46DC">
        <w:rPr>
          <w:rFonts w:ascii="Times New Roman" w:hAnsi="Times New Roman" w:cs="Times New Roman"/>
        </w:rPr>
        <w:t>.</w:t>
      </w:r>
      <w:r w:rsidR="00F403C5">
        <w:rPr>
          <w:rStyle w:val="FootnoteReference"/>
          <w:rFonts w:ascii="Times New Roman" w:hAnsi="Times New Roman" w:cs="Times New Roman"/>
        </w:rPr>
        <w:footnoteReference w:id="30"/>
      </w:r>
      <w:r w:rsidR="00106363" w:rsidRPr="006F46DC">
        <w:rPr>
          <w:rFonts w:ascii="Times New Roman" w:hAnsi="Times New Roman" w:cs="Times New Roman"/>
        </w:rPr>
        <w:t xml:space="preserve">  </w:t>
      </w:r>
      <w:r w:rsidR="00A0784C" w:rsidRPr="006F46DC">
        <w:rPr>
          <w:rFonts w:ascii="Times New Roman" w:hAnsi="Times New Roman" w:cs="Times New Roman"/>
        </w:rPr>
        <w:t xml:space="preserve">All the key actors in other words have a stake in the current </w:t>
      </w:r>
      <w:r w:rsidR="00352B68" w:rsidRPr="006F46DC">
        <w:rPr>
          <w:rFonts w:ascii="Times New Roman" w:hAnsi="Times New Roman" w:cs="Times New Roman"/>
        </w:rPr>
        <w:t>equilibrium</w:t>
      </w:r>
      <w:r w:rsidR="00A0784C" w:rsidRPr="006F46DC">
        <w:rPr>
          <w:rFonts w:ascii="Times New Roman" w:hAnsi="Times New Roman" w:cs="Times New Roman"/>
        </w:rPr>
        <w:t xml:space="preserve">, except of course citizens.  </w:t>
      </w:r>
    </w:p>
    <w:p w14:paraId="43221AA2" w14:textId="77777777" w:rsidR="00A0784C" w:rsidRPr="006F46DC" w:rsidRDefault="00A0784C" w:rsidP="00D82635">
      <w:pPr>
        <w:rPr>
          <w:rFonts w:ascii="Times New Roman" w:hAnsi="Times New Roman" w:cs="Times New Roman"/>
        </w:rPr>
      </w:pPr>
    </w:p>
    <w:p w14:paraId="0E64947E" w14:textId="77777777" w:rsidR="00DE4D14" w:rsidRPr="006F46DC" w:rsidRDefault="00352B68" w:rsidP="00D82635">
      <w:pPr>
        <w:rPr>
          <w:rFonts w:ascii="Times New Roman" w:hAnsi="Times New Roman" w:cs="Times New Roman"/>
        </w:rPr>
      </w:pPr>
      <w:r w:rsidRPr="006F46DC">
        <w:rPr>
          <w:rFonts w:ascii="Times New Roman" w:hAnsi="Times New Roman" w:cs="Times New Roman"/>
        </w:rPr>
        <w:t>But these are hardly passive citizens. I</w:t>
      </w:r>
      <w:r w:rsidR="00A0784C" w:rsidRPr="006F46DC">
        <w:rPr>
          <w:rFonts w:ascii="Times New Roman" w:hAnsi="Times New Roman" w:cs="Times New Roman"/>
        </w:rPr>
        <w:t xml:space="preserve">n contrast to JJCs, </w:t>
      </w:r>
      <w:r w:rsidRPr="006F46DC">
        <w:rPr>
          <w:rFonts w:ascii="Times New Roman" w:hAnsi="Times New Roman" w:cs="Times New Roman"/>
        </w:rPr>
        <w:t>Sangham Vihar</w:t>
      </w:r>
      <w:r w:rsidR="00B57C83" w:rsidRPr="006F46DC">
        <w:rPr>
          <w:rFonts w:ascii="Times New Roman" w:hAnsi="Times New Roman" w:cs="Times New Roman"/>
        </w:rPr>
        <w:t xml:space="preserve"> has strong associational structures that exist independently of political </w:t>
      </w:r>
      <w:r w:rsidRPr="006F46DC">
        <w:rPr>
          <w:rFonts w:ascii="Times New Roman" w:hAnsi="Times New Roman" w:cs="Times New Roman"/>
        </w:rPr>
        <w:t>society</w:t>
      </w:r>
      <w:r w:rsidR="00B57C83" w:rsidRPr="006F46DC">
        <w:rPr>
          <w:rFonts w:ascii="Times New Roman" w:hAnsi="Times New Roman" w:cs="Times New Roman"/>
        </w:rPr>
        <w:t xml:space="preserve">.  The impetus for organization </w:t>
      </w:r>
      <w:r w:rsidRPr="006F46DC">
        <w:rPr>
          <w:rFonts w:ascii="Times New Roman" w:hAnsi="Times New Roman" w:cs="Times New Roman"/>
        </w:rPr>
        <w:t>has been</w:t>
      </w:r>
      <w:r w:rsidR="00B57C83" w:rsidRPr="006F46DC">
        <w:rPr>
          <w:rFonts w:ascii="Times New Roman" w:hAnsi="Times New Roman" w:cs="Times New Roman"/>
        </w:rPr>
        <w:t xml:space="preserve"> regularization.  Going as far back as the mid-1980s, a local welfar</w:t>
      </w:r>
      <w:r w:rsidR="00F45471" w:rsidRPr="006F46DC">
        <w:rPr>
          <w:rFonts w:ascii="Times New Roman" w:hAnsi="Times New Roman" w:cs="Times New Roman"/>
        </w:rPr>
        <w:t>e</w:t>
      </w:r>
      <w:r w:rsidR="00B57C83" w:rsidRPr="006F46DC">
        <w:rPr>
          <w:rFonts w:ascii="Times New Roman" w:hAnsi="Times New Roman" w:cs="Times New Roman"/>
        </w:rPr>
        <w:t xml:space="preserve"> </w:t>
      </w:r>
      <w:r w:rsidR="00F45471" w:rsidRPr="006F46DC">
        <w:rPr>
          <w:rFonts w:ascii="Times New Roman" w:hAnsi="Times New Roman" w:cs="Times New Roman"/>
        </w:rPr>
        <w:lastRenderedPageBreak/>
        <w:t>association</w:t>
      </w:r>
      <w:r w:rsidR="00B57C83" w:rsidRPr="006F46DC">
        <w:rPr>
          <w:rFonts w:ascii="Times New Roman" w:hAnsi="Times New Roman" w:cs="Times New Roman"/>
        </w:rPr>
        <w:t xml:space="preserve"> was formed to petition the government for </w:t>
      </w:r>
      <w:r w:rsidRPr="006F46DC">
        <w:rPr>
          <w:rFonts w:ascii="Times New Roman" w:hAnsi="Times New Roman" w:cs="Times New Roman"/>
        </w:rPr>
        <w:t>regularization</w:t>
      </w:r>
      <w:r w:rsidR="00B57C83" w:rsidRPr="006F46DC">
        <w:rPr>
          <w:rFonts w:ascii="Times New Roman" w:hAnsi="Times New Roman" w:cs="Times New Roman"/>
        </w:rPr>
        <w:t xml:space="preserve">.  </w:t>
      </w:r>
      <w:r w:rsidR="00F45471" w:rsidRPr="006F46DC">
        <w:rPr>
          <w:rFonts w:ascii="Times New Roman" w:hAnsi="Times New Roman" w:cs="Times New Roman"/>
        </w:rPr>
        <w:t xml:space="preserve">The association lobbied its representative who wrote </w:t>
      </w:r>
      <w:r w:rsidRPr="006F46DC">
        <w:rPr>
          <w:rFonts w:ascii="Times New Roman" w:hAnsi="Times New Roman" w:cs="Times New Roman"/>
        </w:rPr>
        <w:t>to</w:t>
      </w:r>
      <w:r w:rsidR="00F45471" w:rsidRPr="006F46DC">
        <w:rPr>
          <w:rFonts w:ascii="Times New Roman" w:hAnsi="Times New Roman" w:cs="Times New Roman"/>
        </w:rPr>
        <w:t xml:space="preserve"> the relevant Minister at the time.  Claiming a po</w:t>
      </w:r>
      <w:r w:rsidRPr="006F46DC">
        <w:rPr>
          <w:rFonts w:ascii="Times New Roman" w:hAnsi="Times New Roman" w:cs="Times New Roman"/>
        </w:rPr>
        <w:t xml:space="preserve">pulation of 1 </w:t>
      </w:r>
      <w:r w:rsidRPr="006F46DC">
        <w:rPr>
          <w:rFonts w:ascii="Times New Roman" w:hAnsi="Times New Roman" w:cs="Times New Roman"/>
          <w:i/>
        </w:rPr>
        <w:t>la</w:t>
      </w:r>
      <w:r w:rsidR="00F45471" w:rsidRPr="006F46DC">
        <w:rPr>
          <w:rFonts w:ascii="Times New Roman" w:hAnsi="Times New Roman" w:cs="Times New Roman"/>
          <w:i/>
        </w:rPr>
        <w:t>k</w:t>
      </w:r>
      <w:r w:rsidRPr="006F46DC">
        <w:rPr>
          <w:rFonts w:ascii="Times New Roman" w:hAnsi="Times New Roman" w:cs="Times New Roman"/>
          <w:i/>
        </w:rPr>
        <w:t>h</w:t>
      </w:r>
      <w:r w:rsidR="00F45471" w:rsidRPr="006F46DC">
        <w:rPr>
          <w:rFonts w:ascii="Times New Roman" w:hAnsi="Times New Roman" w:cs="Times New Roman"/>
        </w:rPr>
        <w:t xml:space="preserve"> (one hundred thousand) the representative noted that “without regularization the Colony is lacking in basic </w:t>
      </w:r>
      <w:r w:rsidRPr="006F46DC">
        <w:rPr>
          <w:rFonts w:ascii="Times New Roman" w:hAnsi="Times New Roman" w:cs="Times New Roman"/>
        </w:rPr>
        <w:t>amenities</w:t>
      </w:r>
      <w:r w:rsidR="00F45471" w:rsidRPr="006F46DC">
        <w:rPr>
          <w:rFonts w:ascii="Times New Roman" w:hAnsi="Times New Roman" w:cs="Times New Roman"/>
        </w:rPr>
        <w:t xml:space="preserve"> like water, electrici</w:t>
      </w:r>
      <w:r w:rsidRPr="006F46DC">
        <w:rPr>
          <w:rFonts w:ascii="Times New Roman" w:hAnsi="Times New Roman" w:cs="Times New Roman"/>
        </w:rPr>
        <w:t>ty, Post office, bus Serve etc …</w:t>
      </w:r>
      <w:r w:rsidR="00F45471" w:rsidRPr="006F46DC">
        <w:rPr>
          <w:rFonts w:ascii="Times New Roman" w:hAnsi="Times New Roman" w:cs="Times New Roman"/>
        </w:rPr>
        <w:t xml:space="preserve"> I shall be grateful if you kindly get the matter looked into for necessary action.”</w:t>
      </w:r>
      <w:r w:rsidR="00F45471" w:rsidRPr="006F46DC">
        <w:rPr>
          <w:rStyle w:val="FootnoteReference"/>
          <w:rFonts w:ascii="Times New Roman" w:hAnsi="Times New Roman" w:cs="Times New Roman"/>
        </w:rPr>
        <w:footnoteReference w:id="31"/>
      </w:r>
      <w:r w:rsidRPr="006F46DC">
        <w:rPr>
          <w:rFonts w:ascii="Times New Roman" w:hAnsi="Times New Roman" w:cs="Times New Roman"/>
        </w:rPr>
        <w:t xml:space="preserve">  Having secured no gains</w:t>
      </w:r>
      <w:r w:rsidR="00F45471" w:rsidRPr="006F46DC">
        <w:rPr>
          <w:rFonts w:ascii="Times New Roman" w:hAnsi="Times New Roman" w:cs="Times New Roman"/>
        </w:rPr>
        <w:t xml:space="preserve"> by the mid-1990s, residents started forming Resident Welfare Associations (RWA) on a block level, and again </w:t>
      </w:r>
      <w:r w:rsidRPr="006F46DC">
        <w:rPr>
          <w:rFonts w:ascii="Times New Roman" w:hAnsi="Times New Roman" w:cs="Times New Roman"/>
        </w:rPr>
        <w:t xml:space="preserve">started organizing </w:t>
      </w:r>
      <w:r w:rsidR="00F45471" w:rsidRPr="006F46DC">
        <w:rPr>
          <w:rFonts w:ascii="Times New Roman" w:hAnsi="Times New Roman" w:cs="Times New Roman"/>
        </w:rPr>
        <w:t xml:space="preserve">for regularization.  </w:t>
      </w:r>
      <w:r w:rsidRPr="006F46DC">
        <w:rPr>
          <w:rFonts w:ascii="Times New Roman" w:hAnsi="Times New Roman" w:cs="Times New Roman"/>
        </w:rPr>
        <w:t xml:space="preserve">RWA representatives showed us thick </w:t>
      </w:r>
      <w:r w:rsidR="00970E8F" w:rsidRPr="006F46DC">
        <w:rPr>
          <w:rFonts w:ascii="Times New Roman" w:hAnsi="Times New Roman" w:cs="Times New Roman"/>
        </w:rPr>
        <w:t>sheaves</w:t>
      </w:r>
      <w:r w:rsidRPr="006F46DC">
        <w:rPr>
          <w:rFonts w:ascii="Times New Roman" w:hAnsi="Times New Roman" w:cs="Times New Roman"/>
        </w:rPr>
        <w:t xml:space="preserve"> of paper work they had submitted to various government agencies over the years.  </w:t>
      </w:r>
      <w:r w:rsidR="00F45471" w:rsidRPr="006F46DC">
        <w:rPr>
          <w:rFonts w:ascii="Times New Roman" w:hAnsi="Times New Roman" w:cs="Times New Roman"/>
        </w:rPr>
        <w:t xml:space="preserve">At the time of our fieldwork, all of the 30 blocks </w:t>
      </w:r>
      <w:r w:rsidRPr="006F46DC">
        <w:rPr>
          <w:rFonts w:ascii="Times New Roman" w:hAnsi="Times New Roman" w:cs="Times New Roman"/>
        </w:rPr>
        <w:t xml:space="preserve">in Sangam Vihar </w:t>
      </w:r>
      <w:r w:rsidR="00F45471" w:rsidRPr="006F46DC">
        <w:rPr>
          <w:rFonts w:ascii="Times New Roman" w:hAnsi="Times New Roman" w:cs="Times New Roman"/>
        </w:rPr>
        <w:t xml:space="preserve">had </w:t>
      </w:r>
      <w:r w:rsidRPr="006F46DC">
        <w:rPr>
          <w:rFonts w:ascii="Times New Roman" w:hAnsi="Times New Roman" w:cs="Times New Roman"/>
        </w:rPr>
        <w:t xml:space="preserve">formed </w:t>
      </w:r>
      <w:r w:rsidR="00F45471" w:rsidRPr="006F46DC">
        <w:rPr>
          <w:rFonts w:ascii="Times New Roman" w:hAnsi="Times New Roman" w:cs="Times New Roman"/>
        </w:rPr>
        <w:t xml:space="preserve">RWAs.  Some </w:t>
      </w:r>
      <w:r w:rsidRPr="006F46DC">
        <w:rPr>
          <w:rFonts w:ascii="Times New Roman" w:hAnsi="Times New Roman" w:cs="Times New Roman"/>
        </w:rPr>
        <w:t>RWAs had</w:t>
      </w:r>
      <w:r w:rsidR="00F45471" w:rsidRPr="006F46DC">
        <w:rPr>
          <w:rFonts w:ascii="Times New Roman" w:hAnsi="Times New Roman" w:cs="Times New Roman"/>
        </w:rPr>
        <w:t xml:space="preserve"> formal structures, with regular elections, whereas others were basically run by those who volunteered.  </w:t>
      </w:r>
      <w:r w:rsidRPr="006F46DC">
        <w:rPr>
          <w:rFonts w:ascii="Times New Roman" w:hAnsi="Times New Roman" w:cs="Times New Roman"/>
        </w:rPr>
        <w:t>In</w:t>
      </w:r>
      <w:r w:rsidR="00F45471" w:rsidRPr="006F46DC">
        <w:rPr>
          <w:rFonts w:ascii="Times New Roman" w:hAnsi="Times New Roman" w:cs="Times New Roman"/>
        </w:rPr>
        <w:t xml:space="preserve"> response to a call by the government in 2008 for regularization applications, the block RWAs formed a colony-wide </w:t>
      </w:r>
      <w:r w:rsidRPr="006F46DC">
        <w:rPr>
          <w:rFonts w:ascii="Times New Roman" w:hAnsi="Times New Roman" w:cs="Times New Roman"/>
        </w:rPr>
        <w:t>association</w:t>
      </w:r>
      <w:r w:rsidR="00F45471" w:rsidRPr="006F46DC">
        <w:rPr>
          <w:rFonts w:ascii="Times New Roman" w:hAnsi="Times New Roman" w:cs="Times New Roman"/>
        </w:rPr>
        <w:t xml:space="preserve">, the Mahasangh.  </w:t>
      </w:r>
      <w:r w:rsidR="00504833" w:rsidRPr="006F46DC">
        <w:rPr>
          <w:rFonts w:ascii="Times New Roman" w:hAnsi="Times New Roman" w:cs="Times New Roman"/>
        </w:rPr>
        <w:t xml:space="preserve">The hope was not only that the Mahasangh would give them more clout as a community, but that some of the more experienced and capacitated blocks could help others with the complex application process.  Eventually, all 30 Sangam Vihar blocks submitted their applications, which in most </w:t>
      </w:r>
      <w:r w:rsidR="00C60000" w:rsidRPr="006F46DC">
        <w:rPr>
          <w:rFonts w:ascii="Times New Roman" w:hAnsi="Times New Roman" w:cs="Times New Roman"/>
        </w:rPr>
        <w:t>cases ran into hundreds of pages complete with maps and extended data appendixes.</w:t>
      </w:r>
      <w:r w:rsidR="00504833" w:rsidRPr="006F46DC">
        <w:rPr>
          <w:rFonts w:ascii="Times New Roman" w:hAnsi="Times New Roman" w:cs="Times New Roman"/>
        </w:rPr>
        <w:t xml:space="preserve">  As of 2013, only two blocks had been officially “regularized” (although they had not actually yet received better services), and most of the RWA officials we interviewed were </w:t>
      </w:r>
      <w:r w:rsidRPr="006F46DC">
        <w:rPr>
          <w:rFonts w:ascii="Times New Roman" w:hAnsi="Times New Roman" w:cs="Times New Roman"/>
        </w:rPr>
        <w:t>despondent about the prospects for regularization</w:t>
      </w:r>
      <w:r w:rsidR="00504833" w:rsidRPr="006F46DC">
        <w:rPr>
          <w:rFonts w:ascii="Times New Roman" w:hAnsi="Times New Roman" w:cs="Times New Roman"/>
        </w:rPr>
        <w:t xml:space="preserve">.  Most in fact dismissed the process as a little more than an election stunt, </w:t>
      </w:r>
      <w:r w:rsidRPr="006F46DC">
        <w:rPr>
          <w:rFonts w:ascii="Times New Roman" w:hAnsi="Times New Roman" w:cs="Times New Roman"/>
        </w:rPr>
        <w:t>routinely</w:t>
      </w:r>
      <w:r w:rsidR="00504833" w:rsidRPr="006F46DC">
        <w:rPr>
          <w:rFonts w:ascii="Times New Roman" w:hAnsi="Times New Roman" w:cs="Times New Roman"/>
        </w:rPr>
        <w:t xml:space="preserve"> trotted out before each Delhi assembly election, and pointed out that the </w:t>
      </w:r>
      <w:r w:rsidR="00DE4D14" w:rsidRPr="006F46DC">
        <w:rPr>
          <w:rFonts w:ascii="Times New Roman" w:hAnsi="Times New Roman" w:cs="Times New Roman"/>
        </w:rPr>
        <w:t>2 “</w:t>
      </w:r>
      <w:r w:rsidR="00504833" w:rsidRPr="006F46DC">
        <w:rPr>
          <w:rFonts w:ascii="Times New Roman" w:hAnsi="Times New Roman" w:cs="Times New Roman"/>
        </w:rPr>
        <w:t>regularized</w:t>
      </w:r>
      <w:r w:rsidR="00DE4D14" w:rsidRPr="006F46DC">
        <w:rPr>
          <w:rFonts w:ascii="Times New Roman" w:hAnsi="Times New Roman" w:cs="Times New Roman"/>
        </w:rPr>
        <w:t>”</w:t>
      </w:r>
      <w:r w:rsidR="00504833" w:rsidRPr="006F46DC">
        <w:rPr>
          <w:rFonts w:ascii="Times New Roman" w:hAnsi="Times New Roman" w:cs="Times New Roman"/>
        </w:rPr>
        <w:t xml:space="preserve"> blocks were both well connected to the ruling party.  </w:t>
      </w:r>
      <w:r w:rsidR="00F45471" w:rsidRPr="006F46DC">
        <w:rPr>
          <w:rFonts w:ascii="Times New Roman" w:hAnsi="Times New Roman" w:cs="Times New Roman"/>
        </w:rPr>
        <w:t xml:space="preserve"> </w:t>
      </w:r>
    </w:p>
    <w:p w14:paraId="43A15EDE" w14:textId="77777777" w:rsidR="00DE4D14" w:rsidRPr="006F46DC" w:rsidRDefault="00DE4D14" w:rsidP="00D82635">
      <w:pPr>
        <w:rPr>
          <w:rFonts w:ascii="Times New Roman" w:hAnsi="Times New Roman" w:cs="Times New Roman"/>
        </w:rPr>
      </w:pPr>
    </w:p>
    <w:p w14:paraId="20C1543A" w14:textId="77777777" w:rsidR="00E74E8C" w:rsidRPr="006F46DC" w:rsidRDefault="00DE4D14" w:rsidP="00D82635">
      <w:pPr>
        <w:rPr>
          <w:rFonts w:ascii="Times New Roman" w:hAnsi="Times New Roman" w:cs="Times New Roman"/>
        </w:rPr>
      </w:pPr>
      <w:r w:rsidRPr="006F46DC">
        <w:rPr>
          <w:rFonts w:ascii="Times New Roman" w:hAnsi="Times New Roman" w:cs="Times New Roman"/>
        </w:rPr>
        <w:t xml:space="preserve">The low-level service equilbrium is sustained by the fact that settlements like Sangam Vihar, despite being home to as many at 4 million Delhites, despite being fairly well-off compared to slums and despite being relatively well organized are, at the end of the day, “unauthorized” that is caught in a legal-political netherworld that fundamentally compromises their citizenship.   The MLA captured this democratic paradox of citizens without a city when he noted that by law he was not able to spend special development funds that each MLA receives on </w:t>
      </w:r>
      <w:r w:rsidR="00966943" w:rsidRPr="006F46DC">
        <w:rPr>
          <w:rFonts w:ascii="Times New Roman" w:hAnsi="Times New Roman" w:cs="Times New Roman"/>
        </w:rPr>
        <w:t xml:space="preserve">Sangam Vihar.  As he explained to the </w:t>
      </w:r>
      <w:r w:rsidRPr="006F46DC">
        <w:rPr>
          <w:rFonts w:ascii="Times New Roman" w:hAnsi="Times New Roman" w:cs="Times New Roman"/>
        </w:rPr>
        <w:t xml:space="preserve">Delhi State </w:t>
      </w:r>
      <w:r w:rsidR="009D3DF5" w:rsidRPr="006F46DC">
        <w:rPr>
          <w:rFonts w:ascii="Times New Roman" w:hAnsi="Times New Roman" w:cs="Times New Roman"/>
        </w:rPr>
        <w:t>Assembly</w:t>
      </w:r>
      <w:r w:rsidR="00966943" w:rsidRPr="006F46DC">
        <w:rPr>
          <w:rFonts w:ascii="Times New Roman" w:hAnsi="Times New Roman" w:cs="Times New Roman"/>
        </w:rPr>
        <w:t>,</w:t>
      </w:r>
      <w:r w:rsidR="009D3DF5" w:rsidRPr="006F46DC">
        <w:rPr>
          <w:rFonts w:ascii="Times New Roman" w:hAnsi="Times New Roman" w:cs="Times New Roman"/>
        </w:rPr>
        <w:t xml:space="preserve"> </w:t>
      </w:r>
      <w:r w:rsidRPr="006F46DC">
        <w:rPr>
          <w:rFonts w:ascii="Times New Roman" w:hAnsi="Times New Roman" w:cs="Times New Roman"/>
        </w:rPr>
        <w:t xml:space="preserve">“though my voters are </w:t>
      </w:r>
      <w:r w:rsidR="004E57AE" w:rsidRPr="006F46DC">
        <w:rPr>
          <w:rFonts w:ascii="Times New Roman" w:hAnsi="Times New Roman" w:cs="Times New Roman"/>
        </w:rPr>
        <w:t>authorized, I am an unauthorized MLA because I speak for an unauthorized community.”</w:t>
      </w:r>
      <w:r w:rsidR="004E57AE" w:rsidRPr="006F46DC">
        <w:rPr>
          <w:rStyle w:val="FootnoteReference"/>
          <w:rFonts w:ascii="Times New Roman" w:hAnsi="Times New Roman" w:cs="Times New Roman"/>
        </w:rPr>
        <w:footnoteReference w:id="32"/>
      </w:r>
      <w:r w:rsidR="004E57AE" w:rsidRPr="006F46DC">
        <w:rPr>
          <w:rFonts w:ascii="Times New Roman" w:hAnsi="Times New Roman" w:cs="Times New Roman"/>
        </w:rPr>
        <w:t xml:space="preserve"> </w:t>
      </w:r>
    </w:p>
    <w:p w14:paraId="33C8E5ED" w14:textId="77777777" w:rsidR="004E24CC" w:rsidRPr="006F46DC" w:rsidRDefault="004E24CC" w:rsidP="00D82635">
      <w:pPr>
        <w:rPr>
          <w:rFonts w:ascii="Times New Roman" w:hAnsi="Times New Roman" w:cs="Times New Roman"/>
        </w:rPr>
      </w:pPr>
    </w:p>
    <w:p w14:paraId="3D29790F" w14:textId="77777777" w:rsidR="001E0EEA" w:rsidRPr="006F46DC" w:rsidRDefault="00C60000" w:rsidP="00D82635">
      <w:pPr>
        <w:rPr>
          <w:rFonts w:ascii="Times New Roman" w:hAnsi="Times New Roman" w:cs="Times New Roman"/>
          <w:b/>
        </w:rPr>
      </w:pPr>
      <w:r w:rsidRPr="006F46DC">
        <w:rPr>
          <w:rFonts w:ascii="Times New Roman" w:hAnsi="Times New Roman" w:cs="Times New Roman"/>
          <w:b/>
        </w:rPr>
        <w:t>Reproduc</w:t>
      </w:r>
      <w:r w:rsidR="00970E8F" w:rsidRPr="006F46DC">
        <w:rPr>
          <w:rFonts w:ascii="Times New Roman" w:hAnsi="Times New Roman" w:cs="Times New Roman"/>
          <w:b/>
        </w:rPr>
        <w:t>ing Exclusion</w:t>
      </w:r>
      <w:r w:rsidR="001E0EEA" w:rsidRPr="006F46DC">
        <w:rPr>
          <w:rFonts w:ascii="Times New Roman" w:hAnsi="Times New Roman" w:cs="Times New Roman"/>
          <w:b/>
        </w:rPr>
        <w:t xml:space="preserve"> through </w:t>
      </w:r>
      <w:r w:rsidR="00DC6AB6" w:rsidRPr="006F46DC">
        <w:rPr>
          <w:rFonts w:ascii="Times New Roman" w:hAnsi="Times New Roman" w:cs="Times New Roman"/>
          <w:b/>
        </w:rPr>
        <w:t>Reformist</w:t>
      </w:r>
      <w:r w:rsidR="001E0EEA" w:rsidRPr="006F46DC">
        <w:rPr>
          <w:rFonts w:ascii="Times New Roman" w:hAnsi="Times New Roman" w:cs="Times New Roman"/>
          <w:b/>
        </w:rPr>
        <w:t xml:space="preserve"> Interventions</w:t>
      </w:r>
    </w:p>
    <w:p w14:paraId="7B16049F" w14:textId="77777777" w:rsidR="001E0EEA" w:rsidRPr="006F46DC" w:rsidRDefault="001E0EEA" w:rsidP="00D82635">
      <w:pPr>
        <w:rPr>
          <w:rFonts w:ascii="Times New Roman" w:hAnsi="Times New Roman" w:cs="Times New Roman"/>
          <w:b/>
        </w:rPr>
      </w:pPr>
    </w:p>
    <w:p w14:paraId="16BC2F3E" w14:textId="77777777" w:rsidR="00EE1E40" w:rsidRPr="006F46DC" w:rsidRDefault="001E0EEA" w:rsidP="00D82635">
      <w:pPr>
        <w:rPr>
          <w:rFonts w:ascii="Times New Roman" w:hAnsi="Times New Roman" w:cs="Times New Roman"/>
        </w:rPr>
      </w:pPr>
      <w:r w:rsidRPr="006F46DC">
        <w:rPr>
          <w:rFonts w:ascii="Times New Roman" w:hAnsi="Times New Roman" w:cs="Times New Roman"/>
        </w:rPr>
        <w:t xml:space="preserve">The city of Delhi is marked by degrees of exclusion.  As we have seen, these exclusions are </w:t>
      </w:r>
      <w:r w:rsidR="00C60000" w:rsidRPr="006F46DC">
        <w:rPr>
          <w:rFonts w:ascii="Times New Roman" w:hAnsi="Times New Roman" w:cs="Times New Roman"/>
        </w:rPr>
        <w:t>coded</w:t>
      </w:r>
      <w:r w:rsidRPr="006F46DC">
        <w:rPr>
          <w:rFonts w:ascii="Times New Roman" w:hAnsi="Times New Roman" w:cs="Times New Roman"/>
        </w:rPr>
        <w:t xml:space="preserve"> and enforced by a classification system that ties levels of </w:t>
      </w:r>
      <w:r w:rsidR="00F16B2E" w:rsidRPr="006F46DC">
        <w:rPr>
          <w:rFonts w:ascii="Times New Roman" w:hAnsi="Times New Roman" w:cs="Times New Roman"/>
        </w:rPr>
        <w:t xml:space="preserve">public </w:t>
      </w:r>
      <w:r w:rsidRPr="006F46DC">
        <w:rPr>
          <w:rFonts w:ascii="Times New Roman" w:hAnsi="Times New Roman" w:cs="Times New Roman"/>
        </w:rPr>
        <w:t>se</w:t>
      </w:r>
      <w:r w:rsidR="00F16B2E" w:rsidRPr="006F46DC">
        <w:rPr>
          <w:rFonts w:ascii="Times New Roman" w:hAnsi="Times New Roman" w:cs="Times New Roman"/>
        </w:rPr>
        <w:t>rvices</w:t>
      </w:r>
      <w:r w:rsidR="00CB0852" w:rsidRPr="006F46DC">
        <w:rPr>
          <w:rFonts w:ascii="Times New Roman" w:hAnsi="Times New Roman" w:cs="Times New Roman"/>
        </w:rPr>
        <w:t xml:space="preserve"> to degrees of legality</w:t>
      </w:r>
      <w:r w:rsidRPr="006F46DC">
        <w:rPr>
          <w:rFonts w:ascii="Times New Roman" w:hAnsi="Times New Roman" w:cs="Times New Roman"/>
        </w:rPr>
        <w:t xml:space="preserve"> defined by property </w:t>
      </w:r>
      <w:r w:rsidR="00C60000" w:rsidRPr="006F46DC">
        <w:rPr>
          <w:rFonts w:ascii="Times New Roman" w:hAnsi="Times New Roman" w:cs="Times New Roman"/>
        </w:rPr>
        <w:t xml:space="preserve">status </w:t>
      </w:r>
      <w:r w:rsidRPr="006F46DC">
        <w:rPr>
          <w:rFonts w:ascii="Times New Roman" w:hAnsi="Times New Roman" w:cs="Times New Roman"/>
        </w:rPr>
        <w:t xml:space="preserve">and inclusion in the </w:t>
      </w:r>
      <w:r w:rsidR="00F403C5">
        <w:rPr>
          <w:rFonts w:ascii="Times New Roman" w:hAnsi="Times New Roman" w:cs="Times New Roman"/>
        </w:rPr>
        <w:t xml:space="preserve">Master </w:t>
      </w:r>
      <w:r w:rsidRPr="006F46DC">
        <w:rPr>
          <w:rFonts w:ascii="Times New Roman" w:hAnsi="Times New Roman" w:cs="Times New Roman"/>
        </w:rPr>
        <w:t xml:space="preserve">Plan.  Originally produced by the planning system itself, the classified settlement structure has the effect of systematically </w:t>
      </w:r>
      <w:r w:rsidR="00EE1E40" w:rsidRPr="006F46DC">
        <w:rPr>
          <w:rFonts w:ascii="Times New Roman" w:hAnsi="Times New Roman" w:cs="Times New Roman"/>
        </w:rPr>
        <w:t>differentiating citizenship.  But even within these e</w:t>
      </w:r>
      <w:r w:rsidR="00C60000" w:rsidRPr="006F46DC">
        <w:rPr>
          <w:rFonts w:ascii="Times New Roman" w:hAnsi="Times New Roman" w:cs="Times New Roman"/>
        </w:rPr>
        <w:t>stablished legal and plan parame</w:t>
      </w:r>
      <w:r w:rsidR="00EE1E40" w:rsidRPr="006F46DC">
        <w:rPr>
          <w:rFonts w:ascii="Times New Roman" w:hAnsi="Times New Roman" w:cs="Times New Roman"/>
        </w:rPr>
        <w:t xml:space="preserve">ters, there is a tremendous degree of variation driven by social and </w:t>
      </w:r>
      <w:r w:rsidR="00EE1E40" w:rsidRPr="006F46DC">
        <w:rPr>
          <w:rFonts w:ascii="Times New Roman" w:hAnsi="Times New Roman" w:cs="Times New Roman"/>
        </w:rPr>
        <w:lastRenderedPageBreak/>
        <w:t xml:space="preserve">political actors who enter into complex negotiated arrangements.  Any field, but especially an institutional and political field governed by the competitive dynamics of democracy, is subject to contestation.  Thus, not only do residents of settlements organize, engage and leverage the associational </w:t>
      </w:r>
      <w:r w:rsidR="00970E8F" w:rsidRPr="006F46DC">
        <w:rPr>
          <w:rFonts w:ascii="Times New Roman" w:hAnsi="Times New Roman" w:cs="Times New Roman"/>
        </w:rPr>
        <w:t>opportunities</w:t>
      </w:r>
      <w:r w:rsidR="00EE1E40" w:rsidRPr="006F46DC">
        <w:rPr>
          <w:rFonts w:ascii="Times New Roman" w:hAnsi="Times New Roman" w:cs="Times New Roman"/>
        </w:rPr>
        <w:t xml:space="preserve"> they enjoy to demand more than what they are legally entitled to, they often challenge th</w:t>
      </w:r>
      <w:r w:rsidR="00970E8F" w:rsidRPr="006F46DC">
        <w:rPr>
          <w:rFonts w:ascii="Times New Roman" w:hAnsi="Times New Roman" w:cs="Times New Roman"/>
        </w:rPr>
        <w:t>e very terms of their exclusion</w:t>
      </w:r>
      <w:r w:rsidR="00EE1E40" w:rsidRPr="006F46DC">
        <w:rPr>
          <w:rFonts w:ascii="Times New Roman" w:hAnsi="Times New Roman" w:cs="Times New Roman"/>
        </w:rPr>
        <w:t>.  Residents of JJCs actively resist evictions and residents of unauthorized colonies demand regularization.  Often they find allies in politicians, NGOs and even state reformers</w:t>
      </w:r>
      <w:r w:rsidR="003E2CED">
        <w:rPr>
          <w:rFonts w:ascii="Times New Roman" w:hAnsi="Times New Roman" w:cs="Times New Roman"/>
        </w:rPr>
        <w:t>.</w:t>
      </w:r>
      <w:r w:rsidR="00F403C5">
        <w:rPr>
          <w:rStyle w:val="FootnoteReference"/>
          <w:rFonts w:ascii="Times New Roman" w:hAnsi="Times New Roman" w:cs="Times New Roman"/>
        </w:rPr>
        <w:footnoteReference w:id="33"/>
      </w:r>
      <w:r w:rsidR="00EE1E40" w:rsidRPr="006F46DC">
        <w:rPr>
          <w:rFonts w:ascii="Times New Roman" w:hAnsi="Times New Roman" w:cs="Times New Roman"/>
        </w:rPr>
        <w:t xml:space="preserve">  Yet overtime the boundaries of the field are retained, and Delhi has if anything, become more spatially segregated over time.  So how does one explain the hysteresis of the field, this apparent quality to revert to its original form even after pressure has been applied?  Why is it that the more things change, the more things stay the same?  </w:t>
      </w:r>
      <w:r w:rsidR="00434152" w:rsidRPr="006F46DC">
        <w:rPr>
          <w:rFonts w:ascii="Times New Roman" w:hAnsi="Times New Roman" w:cs="Times New Roman"/>
        </w:rPr>
        <w:t>Structural explanations that might emphasize the commodification of land driven by neo-</w:t>
      </w:r>
      <w:r w:rsidR="00CB0852" w:rsidRPr="006F46DC">
        <w:rPr>
          <w:rFonts w:ascii="Times New Roman" w:hAnsi="Times New Roman" w:cs="Times New Roman"/>
        </w:rPr>
        <w:t>liberal</w:t>
      </w:r>
      <w:r w:rsidR="00434152" w:rsidRPr="006F46DC">
        <w:rPr>
          <w:rFonts w:ascii="Times New Roman" w:hAnsi="Times New Roman" w:cs="Times New Roman"/>
        </w:rPr>
        <w:t xml:space="preserve"> globalization or class-</w:t>
      </w:r>
      <w:r w:rsidR="003E2CED">
        <w:rPr>
          <w:rFonts w:ascii="Times New Roman" w:hAnsi="Times New Roman" w:cs="Times New Roman"/>
        </w:rPr>
        <w:t>analytic</w:t>
      </w:r>
      <w:r w:rsidR="00434152" w:rsidRPr="006F46DC">
        <w:rPr>
          <w:rFonts w:ascii="Times New Roman" w:hAnsi="Times New Roman" w:cs="Times New Roman"/>
        </w:rPr>
        <w:t xml:space="preserve"> explanations that point to the agency of organized actors might provide some leverage, but ultimately fall short because they can’t account for shear degree of agency and contestation </w:t>
      </w:r>
      <w:r w:rsidR="00CB0852" w:rsidRPr="006F46DC">
        <w:rPr>
          <w:rFonts w:ascii="Times New Roman" w:hAnsi="Times New Roman" w:cs="Times New Roman"/>
        </w:rPr>
        <w:t>in the field.  Instead I propose to again hi</w:t>
      </w:r>
      <w:r w:rsidR="00434152" w:rsidRPr="006F46DC">
        <w:rPr>
          <w:rFonts w:ascii="Times New Roman" w:hAnsi="Times New Roman" w:cs="Times New Roman"/>
        </w:rPr>
        <w:t>g</w:t>
      </w:r>
      <w:r w:rsidR="00970E8F" w:rsidRPr="006F46DC">
        <w:rPr>
          <w:rFonts w:ascii="Times New Roman" w:hAnsi="Times New Roman" w:cs="Times New Roman"/>
        </w:rPr>
        <w:t>h</w:t>
      </w:r>
      <w:r w:rsidR="00434152" w:rsidRPr="006F46DC">
        <w:rPr>
          <w:rFonts w:ascii="Times New Roman" w:hAnsi="Times New Roman" w:cs="Times New Roman"/>
        </w:rPr>
        <w:t xml:space="preserve">light the role of the state and to specifically </w:t>
      </w:r>
      <w:r w:rsidR="00CB0852" w:rsidRPr="006F46DC">
        <w:rPr>
          <w:rFonts w:ascii="Times New Roman" w:hAnsi="Times New Roman" w:cs="Times New Roman"/>
        </w:rPr>
        <w:t xml:space="preserve">shine a </w:t>
      </w:r>
      <w:r w:rsidR="00434152" w:rsidRPr="006F46DC">
        <w:rPr>
          <w:rFonts w:ascii="Times New Roman" w:hAnsi="Times New Roman" w:cs="Times New Roman"/>
        </w:rPr>
        <w:t xml:space="preserve">spotlight </w:t>
      </w:r>
      <w:r w:rsidR="00CB0852" w:rsidRPr="006F46DC">
        <w:rPr>
          <w:rFonts w:ascii="Times New Roman" w:hAnsi="Times New Roman" w:cs="Times New Roman"/>
        </w:rPr>
        <w:t>on</w:t>
      </w:r>
      <w:r w:rsidR="00434152" w:rsidRPr="006F46DC">
        <w:rPr>
          <w:rFonts w:ascii="Times New Roman" w:hAnsi="Times New Roman" w:cs="Times New Roman"/>
        </w:rPr>
        <w:t xml:space="preserve"> reformist intervention</w:t>
      </w:r>
      <w:r w:rsidR="00CB0852" w:rsidRPr="006F46DC">
        <w:rPr>
          <w:rFonts w:ascii="Times New Roman" w:hAnsi="Times New Roman" w:cs="Times New Roman"/>
        </w:rPr>
        <w:t>s</w:t>
      </w:r>
      <w:r w:rsidR="00434152" w:rsidRPr="006F46DC">
        <w:rPr>
          <w:rFonts w:ascii="Times New Roman" w:hAnsi="Times New Roman" w:cs="Times New Roman"/>
        </w:rPr>
        <w:t xml:space="preserve"> that have the effect of </w:t>
      </w:r>
      <w:r w:rsidR="00CB0852" w:rsidRPr="006F46DC">
        <w:rPr>
          <w:rFonts w:ascii="Times New Roman" w:hAnsi="Times New Roman" w:cs="Times New Roman"/>
        </w:rPr>
        <w:t xml:space="preserve">reproducing inequality.  </w:t>
      </w:r>
      <w:r w:rsidR="00434152" w:rsidRPr="006F46DC">
        <w:rPr>
          <w:rFonts w:ascii="Times New Roman" w:hAnsi="Times New Roman" w:cs="Times New Roman"/>
        </w:rPr>
        <w:t xml:space="preserve">I focus on three </w:t>
      </w:r>
      <w:r w:rsidR="00CB0852" w:rsidRPr="006F46DC">
        <w:rPr>
          <w:rFonts w:ascii="Times New Roman" w:hAnsi="Times New Roman" w:cs="Times New Roman"/>
        </w:rPr>
        <w:t xml:space="preserve">nested </w:t>
      </w:r>
      <w:r w:rsidR="00434152" w:rsidRPr="006F46DC">
        <w:rPr>
          <w:rFonts w:ascii="Times New Roman" w:hAnsi="Times New Roman" w:cs="Times New Roman"/>
        </w:rPr>
        <w:t>examples: resettlement</w:t>
      </w:r>
      <w:r w:rsidR="00970E8F" w:rsidRPr="006F46DC">
        <w:rPr>
          <w:rFonts w:ascii="Times New Roman" w:hAnsi="Times New Roman" w:cs="Times New Roman"/>
        </w:rPr>
        <w:t xml:space="preserve"> colonies, slum rehabilitation and </w:t>
      </w:r>
      <w:r w:rsidR="00434152" w:rsidRPr="006F46DC">
        <w:rPr>
          <w:rFonts w:ascii="Times New Roman" w:hAnsi="Times New Roman" w:cs="Times New Roman"/>
        </w:rPr>
        <w:t>regularizing unauthorized colonies</w:t>
      </w:r>
    </w:p>
    <w:p w14:paraId="4C6D0B28" w14:textId="77777777" w:rsidR="001E0EEA" w:rsidRPr="006F46DC" w:rsidRDefault="001E0EEA" w:rsidP="00D82635">
      <w:pPr>
        <w:rPr>
          <w:rFonts w:ascii="Times New Roman" w:hAnsi="Times New Roman" w:cs="Times New Roman"/>
        </w:rPr>
      </w:pPr>
    </w:p>
    <w:p w14:paraId="0E51C8C3" w14:textId="77777777" w:rsidR="00E74E8C" w:rsidRPr="006F46DC" w:rsidRDefault="004E24CC" w:rsidP="00D82635">
      <w:pPr>
        <w:rPr>
          <w:rFonts w:ascii="Times New Roman" w:hAnsi="Times New Roman" w:cs="Times New Roman"/>
          <w:b/>
        </w:rPr>
      </w:pPr>
      <w:r w:rsidRPr="006F46DC">
        <w:rPr>
          <w:rFonts w:ascii="Times New Roman" w:hAnsi="Times New Roman" w:cs="Times New Roman"/>
          <w:b/>
        </w:rPr>
        <w:t>Resettlement Colonies</w:t>
      </w:r>
    </w:p>
    <w:p w14:paraId="728FA266" w14:textId="77777777" w:rsidR="004E24CC" w:rsidRPr="006F46DC" w:rsidRDefault="004E24CC" w:rsidP="00D82635">
      <w:pPr>
        <w:rPr>
          <w:rFonts w:ascii="Times New Roman" w:hAnsi="Times New Roman" w:cs="Times New Roman"/>
        </w:rPr>
      </w:pPr>
    </w:p>
    <w:p w14:paraId="0B5620CA" w14:textId="2F99A1DA" w:rsidR="00970E8F" w:rsidRPr="006F46DC" w:rsidRDefault="00672DB5" w:rsidP="00F6768E">
      <w:pPr>
        <w:rPr>
          <w:rFonts w:ascii="Times New Roman" w:hAnsi="Times New Roman" w:cs="Times New Roman"/>
        </w:rPr>
      </w:pPr>
      <w:r w:rsidRPr="006F46DC">
        <w:rPr>
          <w:rFonts w:ascii="Times New Roman" w:hAnsi="Times New Roman" w:cs="Times New Roman"/>
        </w:rPr>
        <w:t xml:space="preserve">As we have seen JJCs have no tenurial rights and </w:t>
      </w:r>
      <w:r w:rsidR="00E36327" w:rsidRPr="006F46DC">
        <w:rPr>
          <w:rFonts w:ascii="Times New Roman" w:hAnsi="Times New Roman" w:cs="Times New Roman"/>
        </w:rPr>
        <w:t>have been subjected to waves of evictions</w:t>
      </w:r>
      <w:r w:rsidR="0094489A" w:rsidRPr="006F46DC">
        <w:rPr>
          <w:rFonts w:ascii="Times New Roman" w:hAnsi="Times New Roman" w:cs="Times New Roman"/>
        </w:rPr>
        <w:t xml:space="preserve"> since the 1960s.  </w:t>
      </w:r>
      <w:r w:rsidRPr="006F46DC">
        <w:rPr>
          <w:rFonts w:ascii="Times New Roman" w:hAnsi="Times New Roman" w:cs="Times New Roman"/>
        </w:rPr>
        <w:t xml:space="preserve">In the 1990s, as Delhi strove to become a “World Class City” </w:t>
      </w:r>
      <w:r w:rsidR="0094489A" w:rsidRPr="006F46DC">
        <w:rPr>
          <w:rFonts w:ascii="Times New Roman" w:hAnsi="Times New Roman" w:cs="Times New Roman"/>
        </w:rPr>
        <w:t xml:space="preserve">evictions picked up and Ghertner </w:t>
      </w:r>
      <w:r w:rsidR="008A785E" w:rsidRPr="006F46DC">
        <w:rPr>
          <w:rFonts w:ascii="Times New Roman" w:hAnsi="Times New Roman" w:cs="Times New Roman"/>
        </w:rPr>
        <w:t>(2010</w:t>
      </w:r>
      <w:r w:rsidR="008160E6" w:rsidRPr="006F46DC">
        <w:rPr>
          <w:rFonts w:ascii="Times New Roman" w:hAnsi="Times New Roman" w:cs="Times New Roman"/>
        </w:rPr>
        <w:t xml:space="preserve">) </w:t>
      </w:r>
      <w:r w:rsidR="00852A24" w:rsidRPr="006F46DC">
        <w:rPr>
          <w:rFonts w:ascii="Times New Roman" w:hAnsi="Times New Roman" w:cs="Times New Roman"/>
        </w:rPr>
        <w:t>estimates that</w:t>
      </w:r>
      <w:r w:rsidR="0094489A" w:rsidRPr="006F46DC">
        <w:rPr>
          <w:rFonts w:ascii="Times New Roman" w:hAnsi="Times New Roman" w:cs="Times New Roman"/>
        </w:rPr>
        <w:t xml:space="preserve"> 710,000 </w:t>
      </w:r>
      <w:r w:rsidR="00852A24" w:rsidRPr="006F46DC">
        <w:rPr>
          <w:rFonts w:ascii="Times New Roman" w:hAnsi="Times New Roman" w:cs="Times New Roman"/>
        </w:rPr>
        <w:t>residents</w:t>
      </w:r>
      <w:r w:rsidR="0094489A" w:rsidRPr="006F46DC">
        <w:rPr>
          <w:rFonts w:ascii="Times New Roman" w:hAnsi="Times New Roman" w:cs="Times New Roman"/>
        </w:rPr>
        <w:t xml:space="preserve"> </w:t>
      </w:r>
      <w:r w:rsidR="00852A24" w:rsidRPr="006F46DC">
        <w:rPr>
          <w:rFonts w:ascii="Times New Roman" w:hAnsi="Times New Roman" w:cs="Times New Roman"/>
        </w:rPr>
        <w:t xml:space="preserve">were displaced </w:t>
      </w:r>
      <w:r w:rsidR="0094489A" w:rsidRPr="006F46DC">
        <w:rPr>
          <w:rFonts w:ascii="Times New Roman" w:hAnsi="Times New Roman" w:cs="Times New Roman"/>
        </w:rPr>
        <w:t xml:space="preserve">between 1997-2007. </w:t>
      </w:r>
      <w:r w:rsidR="00C60000" w:rsidRPr="006F46DC">
        <w:rPr>
          <w:rFonts w:ascii="Times New Roman" w:hAnsi="Times New Roman" w:cs="Times New Roman"/>
        </w:rPr>
        <w:t xml:space="preserve"> Slum clear</w:t>
      </w:r>
      <w:r w:rsidR="008160E6" w:rsidRPr="006F46DC">
        <w:rPr>
          <w:rFonts w:ascii="Times New Roman" w:hAnsi="Times New Roman" w:cs="Times New Roman"/>
        </w:rPr>
        <w:t>ances were primarily driven by court orders that in</w:t>
      </w:r>
      <w:r w:rsidR="00970E8F" w:rsidRPr="006F46DC">
        <w:rPr>
          <w:rFonts w:ascii="Times New Roman" w:hAnsi="Times New Roman" w:cs="Times New Roman"/>
        </w:rPr>
        <w:t xml:space="preserve">voked the public interest of </w:t>
      </w:r>
      <w:r w:rsidR="008160E6" w:rsidRPr="006F46DC">
        <w:rPr>
          <w:rFonts w:ascii="Times New Roman" w:hAnsi="Times New Roman" w:cs="Times New Roman"/>
        </w:rPr>
        <w:t>environmental and visual clea</w:t>
      </w:r>
      <w:r w:rsidR="003E2CED">
        <w:rPr>
          <w:rFonts w:ascii="Times New Roman" w:hAnsi="Times New Roman" w:cs="Times New Roman"/>
        </w:rPr>
        <w:t>n up, or in Ghertner’s (2015</w:t>
      </w:r>
      <w:r w:rsidR="008160E6" w:rsidRPr="006F46DC">
        <w:rPr>
          <w:rFonts w:ascii="Times New Roman" w:hAnsi="Times New Roman" w:cs="Times New Roman"/>
        </w:rPr>
        <w:t xml:space="preserve">) terms </w:t>
      </w:r>
      <w:r w:rsidR="00C60000" w:rsidRPr="006F46DC">
        <w:rPr>
          <w:rFonts w:ascii="Times New Roman" w:hAnsi="Times New Roman" w:cs="Times New Roman"/>
        </w:rPr>
        <w:t>a</w:t>
      </w:r>
      <w:r w:rsidR="008160E6" w:rsidRPr="006F46DC">
        <w:rPr>
          <w:rFonts w:ascii="Times New Roman" w:hAnsi="Times New Roman" w:cs="Times New Roman"/>
        </w:rPr>
        <w:t xml:space="preserve"> “new aesthetic ordering of the city”.  Clearances targeted slums in the core areas of the city (Bhan 2009) and were </w:t>
      </w:r>
      <w:r w:rsidR="00852A24" w:rsidRPr="006F46DC">
        <w:rPr>
          <w:rFonts w:ascii="Times New Roman" w:hAnsi="Times New Roman" w:cs="Times New Roman"/>
        </w:rPr>
        <w:t xml:space="preserve">geared towards freeing </w:t>
      </w:r>
      <w:r w:rsidR="006657E9" w:rsidRPr="006F46DC">
        <w:rPr>
          <w:rFonts w:ascii="Times New Roman" w:hAnsi="Times New Roman" w:cs="Times New Roman"/>
        </w:rPr>
        <w:t>strategically</w:t>
      </w:r>
      <w:r w:rsidR="00852A24" w:rsidRPr="006F46DC">
        <w:rPr>
          <w:rFonts w:ascii="Times New Roman" w:hAnsi="Times New Roman" w:cs="Times New Roman"/>
        </w:rPr>
        <w:t xml:space="preserve"> placed land for de</w:t>
      </w:r>
      <w:r w:rsidR="00890671" w:rsidRPr="006F46DC">
        <w:rPr>
          <w:rFonts w:ascii="Times New Roman" w:hAnsi="Times New Roman" w:cs="Times New Roman"/>
        </w:rPr>
        <w:t xml:space="preserve">velopment – </w:t>
      </w:r>
      <w:r w:rsidR="00852A24" w:rsidRPr="006F46DC">
        <w:rPr>
          <w:rFonts w:ascii="Times New Roman" w:hAnsi="Times New Roman" w:cs="Times New Roman"/>
        </w:rPr>
        <w:t xml:space="preserve">“unlocking land values” in official discourse </w:t>
      </w:r>
      <w:r w:rsidR="006657E9" w:rsidRPr="006F46DC">
        <w:rPr>
          <w:rFonts w:ascii="Times New Roman" w:hAnsi="Times New Roman" w:cs="Times New Roman"/>
        </w:rPr>
        <w:t>–</w:t>
      </w:r>
      <w:r w:rsidR="00852A24" w:rsidRPr="006F46DC">
        <w:rPr>
          <w:rFonts w:ascii="Times New Roman" w:hAnsi="Times New Roman" w:cs="Times New Roman"/>
        </w:rPr>
        <w:t xml:space="preserve"> </w:t>
      </w:r>
      <w:r w:rsidR="008160E6" w:rsidRPr="006F46DC">
        <w:rPr>
          <w:rFonts w:ascii="Times New Roman" w:hAnsi="Times New Roman" w:cs="Times New Roman"/>
        </w:rPr>
        <w:t xml:space="preserve">making way for new road infrastructure, facilities for the </w:t>
      </w:r>
      <w:r w:rsidR="00BD3E1A">
        <w:rPr>
          <w:rFonts w:ascii="Times New Roman" w:hAnsi="Times New Roman" w:cs="Times New Roman"/>
        </w:rPr>
        <w:t>Commonwealth G</w:t>
      </w:r>
      <w:r w:rsidR="00890671" w:rsidRPr="006F46DC">
        <w:rPr>
          <w:rFonts w:ascii="Times New Roman" w:hAnsi="Times New Roman" w:cs="Times New Roman"/>
        </w:rPr>
        <w:t xml:space="preserve">ames and </w:t>
      </w:r>
      <w:r w:rsidR="008160E6" w:rsidRPr="006F46DC">
        <w:rPr>
          <w:rFonts w:ascii="Times New Roman" w:hAnsi="Times New Roman" w:cs="Times New Roman"/>
        </w:rPr>
        <w:t>the Delhi Metro Rail</w:t>
      </w:r>
      <w:r w:rsidR="00F6768E" w:rsidRPr="006F46DC">
        <w:rPr>
          <w:rFonts w:ascii="Times New Roman" w:hAnsi="Times New Roman" w:cs="Times New Roman"/>
        </w:rPr>
        <w:t>. T</w:t>
      </w:r>
      <w:r w:rsidR="006657E9" w:rsidRPr="006F46DC">
        <w:rPr>
          <w:rFonts w:ascii="Times New Roman" w:hAnsi="Times New Roman" w:cs="Times New Roman"/>
        </w:rPr>
        <w:t>o manage the displaced populations, or at least those eligible for re</w:t>
      </w:r>
      <w:r w:rsidR="003E2CED">
        <w:rPr>
          <w:rFonts w:ascii="Times New Roman" w:hAnsi="Times New Roman" w:cs="Times New Roman"/>
        </w:rPr>
        <w:t>habilitation, the DDA</w:t>
      </w:r>
      <w:r w:rsidR="006657E9" w:rsidRPr="006F46DC">
        <w:rPr>
          <w:rFonts w:ascii="Times New Roman" w:hAnsi="Times New Roman" w:cs="Times New Roman"/>
        </w:rPr>
        <w:t xml:space="preserve"> built resettlement colonies.  </w:t>
      </w:r>
      <w:r w:rsidR="00F6768E" w:rsidRPr="006F46DC">
        <w:rPr>
          <w:rFonts w:ascii="Times New Roman" w:hAnsi="Times New Roman" w:cs="Times New Roman"/>
        </w:rPr>
        <w:t xml:space="preserve">There are now 44 RCs in Delhi.  </w:t>
      </w:r>
      <w:r w:rsidR="008160E6" w:rsidRPr="006F46DC">
        <w:rPr>
          <w:rFonts w:ascii="Times New Roman" w:hAnsi="Times New Roman" w:cs="Times New Roman"/>
        </w:rPr>
        <w:t>These colonies</w:t>
      </w:r>
      <w:r w:rsidR="00F6768E" w:rsidRPr="006F46DC">
        <w:rPr>
          <w:rFonts w:ascii="Times New Roman" w:hAnsi="Times New Roman" w:cs="Times New Roman"/>
        </w:rPr>
        <w:t xml:space="preserve"> are </w:t>
      </w:r>
      <w:r w:rsidR="00F6768E" w:rsidRPr="006F46DC">
        <w:rPr>
          <w:rFonts w:ascii="Times New Roman" w:hAnsi="Times New Roman" w:cs="Times New Roman"/>
          <w:i/>
        </w:rPr>
        <w:t>legal</w:t>
      </w:r>
      <w:r w:rsidR="00F6768E" w:rsidRPr="006F46DC">
        <w:rPr>
          <w:rFonts w:ascii="Times New Roman" w:hAnsi="Times New Roman" w:cs="Times New Roman"/>
        </w:rPr>
        <w:t xml:space="preserve"> and </w:t>
      </w:r>
      <w:r w:rsidR="00F6768E" w:rsidRPr="006F46DC">
        <w:rPr>
          <w:rFonts w:ascii="Times New Roman" w:hAnsi="Times New Roman" w:cs="Times New Roman"/>
          <w:i/>
        </w:rPr>
        <w:t>planned</w:t>
      </w:r>
      <w:r w:rsidR="00F6768E" w:rsidRPr="006F46DC">
        <w:rPr>
          <w:rFonts w:ascii="Times New Roman" w:hAnsi="Times New Roman" w:cs="Times New Roman"/>
        </w:rPr>
        <w:t xml:space="preserve"> developments: the DDA identifies land, lays out serviceable plots, allocates plots to eligible residents who receive </w:t>
      </w:r>
      <w:r w:rsidR="00385AD7" w:rsidRPr="006F46DC">
        <w:rPr>
          <w:rFonts w:ascii="Times New Roman" w:hAnsi="Times New Roman" w:cs="Times New Roman"/>
        </w:rPr>
        <w:t>10 year leases</w:t>
      </w:r>
      <w:r w:rsidR="00F6768E" w:rsidRPr="006F46DC">
        <w:rPr>
          <w:rFonts w:ascii="Times New Roman" w:hAnsi="Times New Roman" w:cs="Times New Roman"/>
        </w:rPr>
        <w:t>, sets aside public spaces as per town and planning guidelines and then coordinates service delivery with the appropriate agencies.  Yet RCs have almost invariably become slums.</w:t>
      </w:r>
      <w:r w:rsidR="007D48F8" w:rsidRPr="006F46DC">
        <w:rPr>
          <w:rStyle w:val="FootnoteReference"/>
          <w:rFonts w:ascii="Times New Roman" w:hAnsi="Times New Roman" w:cs="Times New Roman"/>
        </w:rPr>
        <w:footnoteReference w:id="34"/>
      </w:r>
      <w:r w:rsidR="00F6768E" w:rsidRPr="006F46DC">
        <w:rPr>
          <w:rFonts w:ascii="Times New Roman" w:hAnsi="Times New Roman" w:cs="Times New Roman"/>
        </w:rPr>
        <w:t xml:space="preserve">  Four general processes can be identified.  </w:t>
      </w:r>
    </w:p>
    <w:p w14:paraId="02349112" w14:textId="77777777" w:rsidR="00970E8F" w:rsidRPr="006F46DC" w:rsidRDefault="00970E8F" w:rsidP="00F6768E">
      <w:pPr>
        <w:rPr>
          <w:rFonts w:ascii="Times New Roman" w:hAnsi="Times New Roman" w:cs="Times New Roman"/>
        </w:rPr>
      </w:pPr>
    </w:p>
    <w:p w14:paraId="35AE0F0B" w14:textId="77777777" w:rsidR="00FE09B6" w:rsidRPr="006F46DC" w:rsidRDefault="00F6768E" w:rsidP="00FE09B6">
      <w:pPr>
        <w:rPr>
          <w:rFonts w:ascii="Times New Roman" w:hAnsi="Times New Roman" w:cs="Times New Roman"/>
        </w:rPr>
      </w:pPr>
      <w:r w:rsidRPr="006F46DC">
        <w:rPr>
          <w:rFonts w:ascii="Times New Roman" w:hAnsi="Times New Roman" w:cs="Times New Roman"/>
        </w:rPr>
        <w:lastRenderedPageBreak/>
        <w:t>First, the settlements a</w:t>
      </w:r>
      <w:r w:rsidR="00C4508C" w:rsidRPr="006F46DC">
        <w:rPr>
          <w:rFonts w:ascii="Times New Roman" w:hAnsi="Times New Roman" w:cs="Times New Roman"/>
        </w:rPr>
        <w:t>re almost invariably located on</w:t>
      </w:r>
      <w:r w:rsidRPr="006F46DC">
        <w:rPr>
          <w:rFonts w:ascii="Times New Roman" w:hAnsi="Times New Roman" w:cs="Times New Roman"/>
        </w:rPr>
        <w:t xml:space="preserve"> the outer edge of the city </w:t>
      </w:r>
      <w:r w:rsidR="00C4508C" w:rsidRPr="006F46DC">
        <w:rPr>
          <w:rFonts w:ascii="Times New Roman" w:hAnsi="Times New Roman" w:cs="Times New Roman"/>
        </w:rPr>
        <w:t xml:space="preserve">and generally only accessible by a single access road.  This limits access to the public </w:t>
      </w:r>
      <w:r w:rsidR="008160E6" w:rsidRPr="006F46DC">
        <w:rPr>
          <w:rFonts w:ascii="Times New Roman" w:hAnsi="Times New Roman" w:cs="Times New Roman"/>
        </w:rPr>
        <w:t>transportation</w:t>
      </w:r>
      <w:r w:rsidR="00C4508C" w:rsidRPr="006F46DC">
        <w:rPr>
          <w:rFonts w:ascii="Times New Roman" w:hAnsi="Times New Roman" w:cs="Times New Roman"/>
        </w:rPr>
        <w:t xml:space="preserve"> grid (which is poor to begin with) and </w:t>
      </w:r>
      <w:r w:rsidR="008160E6" w:rsidRPr="006F46DC">
        <w:rPr>
          <w:rFonts w:ascii="Times New Roman" w:hAnsi="Times New Roman" w:cs="Times New Roman"/>
        </w:rPr>
        <w:t>exacerbates</w:t>
      </w:r>
      <w:r w:rsidR="00C4508C" w:rsidRPr="006F46DC">
        <w:rPr>
          <w:rFonts w:ascii="Times New Roman" w:hAnsi="Times New Roman" w:cs="Times New Roman"/>
        </w:rPr>
        <w:t xml:space="preserve"> the overall spatial dislocation</w:t>
      </w:r>
      <w:r w:rsidR="00385AD7" w:rsidRPr="006F46DC">
        <w:rPr>
          <w:rFonts w:ascii="Times New Roman" w:hAnsi="Times New Roman" w:cs="Times New Roman"/>
        </w:rPr>
        <w:t xml:space="preserve"> of housing from work. Second, </w:t>
      </w:r>
      <w:r w:rsidR="00C4508C" w:rsidRPr="006F46DC">
        <w:rPr>
          <w:rFonts w:ascii="Times New Roman" w:hAnsi="Times New Roman" w:cs="Times New Roman"/>
        </w:rPr>
        <w:t xml:space="preserve">though RCs are planned to accommodate </w:t>
      </w:r>
      <w:r w:rsidR="00385AD7" w:rsidRPr="006F46DC">
        <w:rPr>
          <w:rFonts w:ascii="Times New Roman" w:hAnsi="Times New Roman" w:cs="Times New Roman"/>
        </w:rPr>
        <w:t xml:space="preserve">basic </w:t>
      </w:r>
      <w:r w:rsidR="00C4508C" w:rsidRPr="006F46DC">
        <w:rPr>
          <w:rFonts w:ascii="Times New Roman" w:hAnsi="Times New Roman" w:cs="Times New Roman"/>
        </w:rPr>
        <w:t>services and located in Greenfield areas where the costs of laying basic infrastructure are low, basic water and sanitation have not been delivered. The Ma</w:t>
      </w:r>
      <w:r w:rsidR="003E2CED">
        <w:rPr>
          <w:rFonts w:ascii="Times New Roman" w:hAnsi="Times New Roman" w:cs="Times New Roman"/>
        </w:rPr>
        <w:t>ster P</w:t>
      </w:r>
      <w:r w:rsidR="00C4508C" w:rsidRPr="006F46DC">
        <w:rPr>
          <w:rFonts w:ascii="Times New Roman" w:hAnsi="Times New Roman" w:cs="Times New Roman"/>
        </w:rPr>
        <w:t>lan of Delhi 2021 claims that “sewage facilities have been provided in all the Resettlement Colonies” (281) b</w:t>
      </w:r>
      <w:r w:rsidRPr="006F46DC">
        <w:rPr>
          <w:rFonts w:ascii="Times New Roman" w:hAnsi="Times New Roman" w:cs="Times New Roman"/>
        </w:rPr>
        <w:t xml:space="preserve">ut in two </w:t>
      </w:r>
      <w:r w:rsidR="00C4508C" w:rsidRPr="006F46DC">
        <w:rPr>
          <w:rFonts w:ascii="Times New Roman" w:hAnsi="Times New Roman" w:cs="Times New Roman"/>
        </w:rPr>
        <w:t xml:space="preserve">of the three </w:t>
      </w:r>
      <w:r w:rsidRPr="006F46DC">
        <w:rPr>
          <w:rFonts w:ascii="Times New Roman" w:hAnsi="Times New Roman" w:cs="Times New Roman"/>
        </w:rPr>
        <w:t xml:space="preserve">large RCs </w:t>
      </w:r>
      <w:r w:rsidR="00E1364C" w:rsidRPr="006F46DC">
        <w:rPr>
          <w:rFonts w:ascii="Times New Roman" w:hAnsi="Times New Roman" w:cs="Times New Roman"/>
        </w:rPr>
        <w:t xml:space="preserve">(Savda Ghevra and </w:t>
      </w:r>
      <w:r w:rsidR="00393BAC" w:rsidRPr="006F46DC">
        <w:rPr>
          <w:rFonts w:ascii="Times New Roman" w:hAnsi="Times New Roman"/>
        </w:rPr>
        <w:t>Madanpur Khader</w:t>
      </w:r>
      <w:r w:rsidR="00372567" w:rsidRPr="006F46DC">
        <w:rPr>
          <w:rFonts w:ascii="Times New Roman" w:hAnsi="Times New Roman"/>
        </w:rPr>
        <w:t>)</w:t>
      </w:r>
      <w:r w:rsidR="00393BAC" w:rsidRPr="006F46DC">
        <w:rPr>
          <w:rFonts w:ascii="Times New Roman" w:hAnsi="Times New Roman" w:cs="Times New Roman"/>
        </w:rPr>
        <w:t xml:space="preserve"> </w:t>
      </w:r>
      <w:r w:rsidRPr="006F46DC">
        <w:rPr>
          <w:rFonts w:ascii="Times New Roman" w:hAnsi="Times New Roman" w:cs="Times New Roman"/>
        </w:rPr>
        <w:t>where we conducted fieldwork there was no sewage or piped water</w:t>
      </w:r>
      <w:r w:rsidR="00372567" w:rsidRPr="006F46DC">
        <w:rPr>
          <w:rFonts w:ascii="Times New Roman" w:hAnsi="Times New Roman" w:cs="Times New Roman"/>
        </w:rPr>
        <w:t xml:space="preserve"> for populations of 40,000 and 60,000 respectively</w:t>
      </w:r>
      <w:r w:rsidRPr="006F46DC">
        <w:rPr>
          <w:rFonts w:ascii="Times New Roman" w:hAnsi="Times New Roman" w:cs="Times New Roman"/>
        </w:rPr>
        <w:t>.</w:t>
      </w:r>
      <w:r w:rsidR="00372567" w:rsidRPr="006F46DC">
        <w:rPr>
          <w:rStyle w:val="FootnoteReference"/>
          <w:rFonts w:ascii="Times New Roman" w:hAnsi="Times New Roman" w:cs="Times New Roman"/>
        </w:rPr>
        <w:footnoteReference w:id="35"/>
      </w:r>
      <w:r w:rsidRPr="006F46DC">
        <w:rPr>
          <w:rFonts w:ascii="Times New Roman" w:hAnsi="Times New Roman" w:cs="Times New Roman"/>
        </w:rPr>
        <w:t xml:space="preserve">  Residents </w:t>
      </w:r>
      <w:r w:rsidR="00372567" w:rsidRPr="006F46DC">
        <w:rPr>
          <w:rFonts w:ascii="Times New Roman" w:hAnsi="Times New Roman" w:cs="Times New Roman"/>
        </w:rPr>
        <w:t xml:space="preserve">in both settlements </w:t>
      </w:r>
      <w:r w:rsidRPr="006F46DC">
        <w:rPr>
          <w:rFonts w:ascii="Times New Roman" w:hAnsi="Times New Roman" w:cs="Times New Roman"/>
        </w:rPr>
        <w:t>depended either on private borewells or tanker trucks</w:t>
      </w:r>
      <w:r w:rsidR="00372567" w:rsidRPr="006F46DC">
        <w:rPr>
          <w:rFonts w:ascii="Times New Roman" w:hAnsi="Times New Roman" w:cs="Times New Roman"/>
        </w:rPr>
        <w:t xml:space="preserve"> for water. In the absence of sewage, spaces that had been planned for public facilities are </w:t>
      </w:r>
      <w:r w:rsidRPr="006F46DC">
        <w:rPr>
          <w:rFonts w:ascii="Times New Roman" w:hAnsi="Times New Roman" w:cs="Times New Roman"/>
        </w:rPr>
        <w:t xml:space="preserve">filled with pools of raw sewage or piles of garbage. </w:t>
      </w:r>
      <w:r w:rsidR="0015468D" w:rsidRPr="006F46DC">
        <w:rPr>
          <w:rFonts w:ascii="Times New Roman" w:hAnsi="Times New Roman" w:cs="Times New Roman"/>
        </w:rPr>
        <w:t xml:space="preserve"> Third, residents are allocated plots but construction is entirely private and not subject to any regulations.  Multi-ti</w:t>
      </w:r>
      <w:r w:rsidR="008160E6" w:rsidRPr="006F46DC">
        <w:rPr>
          <w:rFonts w:ascii="Times New Roman" w:hAnsi="Times New Roman" w:cs="Times New Roman"/>
        </w:rPr>
        <w:t>e</w:t>
      </w:r>
      <w:r w:rsidR="0015468D" w:rsidRPr="006F46DC">
        <w:rPr>
          <w:rFonts w:ascii="Times New Roman" w:hAnsi="Times New Roman" w:cs="Times New Roman"/>
        </w:rPr>
        <w:t xml:space="preserve">red brick homes are built with </w:t>
      </w:r>
      <w:r w:rsidR="008160E6" w:rsidRPr="006F46DC">
        <w:rPr>
          <w:rFonts w:ascii="Times New Roman" w:hAnsi="Times New Roman" w:cs="Times New Roman"/>
        </w:rPr>
        <w:t>inadequate</w:t>
      </w:r>
      <w:r w:rsidR="0015468D" w:rsidRPr="006F46DC">
        <w:rPr>
          <w:rFonts w:ascii="Times New Roman" w:hAnsi="Times New Roman" w:cs="Times New Roman"/>
        </w:rPr>
        <w:t xml:space="preserve"> frame support and subject to collapse.  Internal pit latrines are not designed to manage sewage effectively.  Informal businesses that produce solid and air pollution proliferate in open spaces.</w:t>
      </w:r>
      <w:r w:rsidR="0015468D" w:rsidRPr="006F46DC">
        <w:rPr>
          <w:rStyle w:val="FootnoteReference"/>
          <w:rFonts w:ascii="Times New Roman" w:hAnsi="Times New Roman" w:cs="Times New Roman"/>
        </w:rPr>
        <w:footnoteReference w:id="36"/>
      </w:r>
      <w:r w:rsidR="0015468D" w:rsidRPr="006F46DC">
        <w:rPr>
          <w:rFonts w:ascii="Times New Roman" w:hAnsi="Times New Roman" w:cs="Times New Roman"/>
        </w:rPr>
        <w:t xml:space="preserve"> Fourth, though the developmental state has absconded from its service delivery commitments, the predatory state is in full view.  As is the case for all our excluded settl</w:t>
      </w:r>
      <w:r w:rsidR="00385AD7" w:rsidRPr="006F46DC">
        <w:rPr>
          <w:rFonts w:ascii="Times New Roman" w:hAnsi="Times New Roman" w:cs="Times New Roman"/>
        </w:rPr>
        <w:t>e</w:t>
      </w:r>
      <w:r w:rsidR="0015468D" w:rsidRPr="006F46DC">
        <w:rPr>
          <w:rFonts w:ascii="Times New Roman" w:hAnsi="Times New Roman" w:cs="Times New Roman"/>
        </w:rPr>
        <w:t xml:space="preserve">ments, RCs are subject to the full range of “payments” for </w:t>
      </w:r>
      <w:r w:rsidR="00675CDA" w:rsidRPr="006F46DC">
        <w:rPr>
          <w:rFonts w:ascii="Times New Roman" w:hAnsi="Times New Roman" w:cs="Times New Roman"/>
        </w:rPr>
        <w:t>making improvement to their homes</w:t>
      </w:r>
      <w:r w:rsidR="0015468D" w:rsidRPr="006F46DC">
        <w:rPr>
          <w:rFonts w:ascii="Times New Roman" w:hAnsi="Times New Roman" w:cs="Times New Roman"/>
        </w:rPr>
        <w:t xml:space="preserve">.  </w:t>
      </w:r>
      <w:r w:rsidR="00FE09B6" w:rsidRPr="006F46DC">
        <w:rPr>
          <w:rFonts w:ascii="Times New Roman" w:hAnsi="Times New Roman" w:cs="Times New Roman"/>
        </w:rPr>
        <w:t xml:space="preserve">In sum, through these processes, what </w:t>
      </w:r>
      <w:r w:rsidR="00675CDA" w:rsidRPr="006F46DC">
        <w:rPr>
          <w:rFonts w:ascii="Times New Roman" w:hAnsi="Times New Roman" w:cs="Times New Roman"/>
        </w:rPr>
        <w:t>was founded</w:t>
      </w:r>
      <w:r w:rsidR="00FE09B6" w:rsidRPr="006F46DC">
        <w:rPr>
          <w:rFonts w:ascii="Times New Roman" w:hAnsi="Times New Roman" w:cs="Times New Roman"/>
        </w:rPr>
        <w:t xml:space="preserve"> as a planned and legal colony becomes a slum, marked by exclusion, informality and predation.</w:t>
      </w:r>
      <w:r w:rsidR="003A40B2" w:rsidRPr="006F46DC">
        <w:rPr>
          <w:rStyle w:val="FootnoteReference"/>
          <w:rFonts w:ascii="Times New Roman" w:hAnsi="Times New Roman" w:cs="Times New Roman"/>
        </w:rPr>
        <w:footnoteReference w:id="37"/>
      </w:r>
    </w:p>
    <w:p w14:paraId="7183F8FB" w14:textId="77777777" w:rsidR="00385AD7" w:rsidRPr="006F46DC" w:rsidRDefault="00385AD7" w:rsidP="00F6768E">
      <w:pPr>
        <w:rPr>
          <w:rFonts w:ascii="Times New Roman" w:hAnsi="Times New Roman" w:cs="Times New Roman"/>
        </w:rPr>
      </w:pPr>
    </w:p>
    <w:p w14:paraId="6EF399CF" w14:textId="77777777" w:rsidR="00FE09B6" w:rsidRPr="006F46DC" w:rsidRDefault="00890671" w:rsidP="00F6768E">
      <w:pPr>
        <w:rPr>
          <w:rFonts w:ascii="Times New Roman" w:hAnsi="Times New Roman" w:cs="Times New Roman"/>
          <w:b/>
        </w:rPr>
      </w:pPr>
      <w:r w:rsidRPr="006F46DC">
        <w:rPr>
          <w:rFonts w:ascii="Times New Roman" w:hAnsi="Times New Roman" w:cs="Times New Roman"/>
          <w:b/>
        </w:rPr>
        <w:t>Slum Rehabilitation</w:t>
      </w:r>
    </w:p>
    <w:p w14:paraId="1260984F" w14:textId="77777777" w:rsidR="00FE09B6" w:rsidRPr="006F46DC" w:rsidRDefault="00FE09B6" w:rsidP="00F6768E">
      <w:pPr>
        <w:rPr>
          <w:rFonts w:ascii="Times New Roman" w:hAnsi="Times New Roman" w:cs="Times New Roman"/>
        </w:rPr>
      </w:pPr>
    </w:p>
    <w:p w14:paraId="1EBFB6CA" w14:textId="77777777" w:rsidR="007056FC" w:rsidRPr="006F46DC" w:rsidRDefault="00FE09B6" w:rsidP="00FE09B6">
      <w:pPr>
        <w:rPr>
          <w:rFonts w:ascii="Times New Roman" w:hAnsi="Times New Roman" w:cs="Times New Roman"/>
        </w:rPr>
      </w:pPr>
      <w:r w:rsidRPr="006F46DC">
        <w:rPr>
          <w:rFonts w:ascii="Times New Roman" w:hAnsi="Times New Roman" w:cs="Times New Roman"/>
        </w:rPr>
        <w:t xml:space="preserve">In a democratic and mobilized polity, state failure invites reform. The slum evictions that led up to the Commonwealth Games in 2010 triggered significant social movement activity, fed a revival of rights-based NGOs and </w:t>
      </w:r>
      <w:r w:rsidR="00890671" w:rsidRPr="006F46DC">
        <w:rPr>
          <w:rFonts w:ascii="Times New Roman" w:hAnsi="Times New Roman" w:cs="Times New Roman"/>
        </w:rPr>
        <w:t>ushered</w:t>
      </w:r>
      <w:r w:rsidRPr="006F46DC">
        <w:rPr>
          <w:rFonts w:ascii="Times New Roman" w:hAnsi="Times New Roman" w:cs="Times New Roman"/>
        </w:rPr>
        <w:t xml:space="preserve"> a series of court rulings that gave slum dwellers new rights. </w:t>
      </w:r>
      <w:r w:rsidR="00BF5D27" w:rsidRPr="006F46DC">
        <w:rPr>
          <w:rFonts w:ascii="Times New Roman" w:hAnsi="Times New Roman" w:cs="Times New Roman"/>
        </w:rPr>
        <w:t xml:space="preserve"> A rapidly urbanizing India gave politicians new incentives to play to their urban constituents.  The last decade has witnessed a remar</w:t>
      </w:r>
      <w:r w:rsidRPr="006F46DC">
        <w:rPr>
          <w:rFonts w:ascii="Times New Roman" w:hAnsi="Times New Roman" w:cs="Times New Roman"/>
        </w:rPr>
        <w:t>kable shift in policy a</w:t>
      </w:r>
      <w:r w:rsidR="00BF5D27" w:rsidRPr="006F46DC">
        <w:rPr>
          <w:rFonts w:ascii="Times New Roman" w:hAnsi="Times New Roman" w:cs="Times New Roman"/>
        </w:rPr>
        <w:t xml:space="preserve">nd national political discourse that has abandoned the logic of </w:t>
      </w:r>
      <w:r w:rsidR="007056FC" w:rsidRPr="006F46DC">
        <w:rPr>
          <w:rFonts w:ascii="Times New Roman" w:hAnsi="Times New Roman" w:cs="Times New Roman"/>
        </w:rPr>
        <w:t>“</w:t>
      </w:r>
      <w:r w:rsidR="00BF5D27" w:rsidRPr="006F46DC">
        <w:rPr>
          <w:rFonts w:ascii="Times New Roman" w:hAnsi="Times New Roman" w:cs="Times New Roman"/>
        </w:rPr>
        <w:t>clearance</w:t>
      </w:r>
      <w:r w:rsidR="007056FC" w:rsidRPr="006F46DC">
        <w:rPr>
          <w:rFonts w:ascii="Times New Roman" w:hAnsi="Times New Roman" w:cs="Times New Roman"/>
        </w:rPr>
        <w:t>”</w:t>
      </w:r>
      <w:r w:rsidR="00BF5D27" w:rsidRPr="006F46DC">
        <w:rPr>
          <w:rFonts w:ascii="Times New Roman" w:hAnsi="Times New Roman" w:cs="Times New Roman"/>
        </w:rPr>
        <w:t xml:space="preserve"> in favor of </w:t>
      </w:r>
      <w:r w:rsidR="007056FC" w:rsidRPr="006F46DC">
        <w:rPr>
          <w:rFonts w:ascii="Times New Roman" w:hAnsi="Times New Roman" w:cs="Times New Roman"/>
        </w:rPr>
        <w:t>“</w:t>
      </w:r>
      <w:r w:rsidR="00BF5D27" w:rsidRPr="006F46DC">
        <w:rPr>
          <w:rFonts w:ascii="Times New Roman" w:hAnsi="Times New Roman" w:cs="Times New Roman"/>
        </w:rPr>
        <w:t>improvement</w:t>
      </w:r>
      <w:r w:rsidR="007056FC" w:rsidRPr="006F46DC">
        <w:rPr>
          <w:rFonts w:ascii="Times New Roman" w:hAnsi="Times New Roman" w:cs="Times New Roman"/>
        </w:rPr>
        <w:t>”</w:t>
      </w:r>
      <w:r w:rsidR="00BF5D27" w:rsidRPr="006F46DC">
        <w:rPr>
          <w:rFonts w:ascii="Times New Roman" w:hAnsi="Times New Roman" w:cs="Times New Roman"/>
        </w:rPr>
        <w:t xml:space="preserve">.  More specifically, National and Delhi policy, following global trends, has recognized the futility of evictions and embraced the idea of rehabilitating slums. </w:t>
      </w:r>
    </w:p>
    <w:p w14:paraId="3BD41DAD" w14:textId="77777777" w:rsidR="007056FC" w:rsidRPr="006F46DC" w:rsidRDefault="007056FC" w:rsidP="00FE09B6">
      <w:pPr>
        <w:rPr>
          <w:rFonts w:ascii="Times New Roman" w:hAnsi="Times New Roman" w:cs="Times New Roman"/>
        </w:rPr>
      </w:pPr>
    </w:p>
    <w:p w14:paraId="53835BD3" w14:textId="23093087" w:rsidR="001C17CB" w:rsidRPr="006F46DC" w:rsidRDefault="007056FC" w:rsidP="00FE09B6">
      <w:pPr>
        <w:rPr>
          <w:rFonts w:ascii="Times New Roman" w:hAnsi="Times New Roman" w:cs="Times New Roman"/>
        </w:rPr>
      </w:pPr>
      <w:r w:rsidRPr="006F46DC">
        <w:rPr>
          <w:rFonts w:ascii="Times New Roman" w:hAnsi="Times New Roman" w:cs="Times New Roman"/>
        </w:rPr>
        <w:lastRenderedPageBreak/>
        <w:t>This</w:t>
      </w:r>
      <w:r w:rsidR="001C17CB" w:rsidRPr="006F46DC">
        <w:rPr>
          <w:rFonts w:ascii="Times New Roman" w:hAnsi="Times New Roman" w:cs="Times New Roman"/>
        </w:rPr>
        <w:t xml:space="preserve"> reform logic marks a significant rupture with the past. </w:t>
      </w:r>
      <w:r w:rsidRPr="006F46DC">
        <w:rPr>
          <w:rFonts w:ascii="Times New Roman" w:eastAsia="Cambria" w:hAnsi="Times New Roman"/>
          <w:lang w:val="en-GB"/>
        </w:rPr>
        <w:t>The Rajiv Awas Yojana (RAY), the national plan for the rehabilitation of slums,</w:t>
      </w:r>
      <w:r w:rsidRPr="006F46DC">
        <w:rPr>
          <w:rFonts w:ascii="Times New Roman" w:hAnsi="Times New Roman" w:cs="Times New Roman"/>
        </w:rPr>
        <w:t xml:space="preserve"> subscribes</w:t>
      </w:r>
      <w:r w:rsidR="001C17CB" w:rsidRPr="006F46DC">
        <w:rPr>
          <w:rFonts w:ascii="Times New Roman" w:hAnsi="Times New Roman" w:cs="Times New Roman"/>
        </w:rPr>
        <w:t xml:space="preserve"> to an all-inclusive approach to slum-redevelopment: “A ‘whole city’, ‘all slums’ approach will be adopted, rather than a piecemeal, isolated approach, to ensure that all slums within a city, whether notified or non-notified, in small clusters or large, whether on lands belonging to State/Central Government, Urban Local Bodies, public undertakings of State/Central Government, any other public agency and private land, are covered.”</w:t>
      </w:r>
      <w:r w:rsidR="001C17CB" w:rsidRPr="006F46DC">
        <w:rPr>
          <w:rStyle w:val="FootnoteReference"/>
          <w:rFonts w:ascii="Times New Roman" w:hAnsi="Times New Roman"/>
        </w:rPr>
        <w:footnoteReference w:id="38"/>
      </w:r>
      <w:r w:rsidR="001C17CB" w:rsidRPr="006F46DC">
        <w:rPr>
          <w:rStyle w:val="FootnoteReference"/>
          <w:rFonts w:ascii="Times New Roman" w:hAnsi="Times New Roman"/>
        </w:rPr>
        <w:t xml:space="preserve"> </w:t>
      </w:r>
      <w:r w:rsidR="001C17CB" w:rsidRPr="006F46DC">
        <w:rPr>
          <w:rFonts w:ascii="Times New Roman" w:hAnsi="Times New Roman"/>
        </w:rPr>
        <w:t xml:space="preserve"> </w:t>
      </w:r>
      <w:r w:rsidR="001C17CB" w:rsidRPr="006F46DC">
        <w:rPr>
          <w:rFonts w:ascii="Times New Roman" w:hAnsi="Times New Roman" w:cs="Times New Roman"/>
        </w:rPr>
        <w:t>In June 2009, the RAY moreover announced that it would “provide financial assistance to states that are willing to assign property rights to slum dwellers for provision of shelter and basic civic and social services for slum redevelopment, and for creation of affordable housing stock”.</w:t>
      </w:r>
      <w:r w:rsidR="001C17CB" w:rsidRPr="006F46DC">
        <w:rPr>
          <w:rStyle w:val="FootnoteReference"/>
          <w:rFonts w:ascii="Times New Roman" w:hAnsi="Times New Roman"/>
        </w:rPr>
        <w:footnoteReference w:id="39"/>
      </w:r>
      <w:r w:rsidR="001C17CB" w:rsidRPr="006F46DC">
        <w:rPr>
          <w:rStyle w:val="FootnoteReference"/>
          <w:rFonts w:ascii="Times New Roman" w:hAnsi="Times New Roman"/>
        </w:rPr>
        <w:t xml:space="preserve"> </w:t>
      </w:r>
      <w:r w:rsidR="001C17CB" w:rsidRPr="006F46DC">
        <w:rPr>
          <w:rFonts w:ascii="Times New Roman" w:hAnsi="Times New Roman" w:cs="Times New Roman"/>
        </w:rPr>
        <w:t xml:space="preserve"> Delhi authorities in turn took action to come into line with the new national policy. The Delhi Urban Shelter Improvement Board (DUSIB) was established in 2010 in place of the Slum and JJ Department.  </w:t>
      </w:r>
      <w:r w:rsidR="00FE09B6" w:rsidRPr="006F46DC">
        <w:rPr>
          <w:rFonts w:ascii="Times New Roman" w:hAnsi="Times New Roman" w:cs="Times New Roman"/>
        </w:rPr>
        <w:t>The thrust of these pol</w:t>
      </w:r>
      <w:r w:rsidR="00BD3E1A">
        <w:rPr>
          <w:rFonts w:ascii="Times New Roman" w:hAnsi="Times New Roman" w:cs="Times New Roman"/>
        </w:rPr>
        <w:t>icies had two components. First</w:t>
      </w:r>
      <w:r w:rsidR="00FE09B6" w:rsidRPr="006F46DC">
        <w:rPr>
          <w:rFonts w:ascii="Times New Roman" w:hAnsi="Times New Roman" w:cs="Times New Roman"/>
        </w:rPr>
        <w:t xml:space="preserve">, slum </w:t>
      </w:r>
      <w:r w:rsidR="00797EF4" w:rsidRPr="006F46DC">
        <w:rPr>
          <w:rFonts w:ascii="Times New Roman" w:hAnsi="Times New Roman" w:cs="Times New Roman"/>
        </w:rPr>
        <w:t>residents</w:t>
      </w:r>
      <w:r w:rsidR="00FE09B6" w:rsidRPr="006F46DC">
        <w:rPr>
          <w:rFonts w:ascii="Times New Roman" w:hAnsi="Times New Roman" w:cs="Times New Roman"/>
        </w:rPr>
        <w:t xml:space="preserve"> would be re-located only in cases where environmental or health conditions, or extremely important public interest</w:t>
      </w:r>
      <w:r w:rsidR="008160E6" w:rsidRPr="006F46DC">
        <w:rPr>
          <w:rFonts w:ascii="Times New Roman" w:hAnsi="Times New Roman" w:cs="Times New Roman"/>
        </w:rPr>
        <w:t>s were</w:t>
      </w:r>
      <w:r w:rsidR="00FE09B6" w:rsidRPr="006F46DC">
        <w:rPr>
          <w:rFonts w:ascii="Times New Roman" w:hAnsi="Times New Roman" w:cs="Times New Roman"/>
        </w:rPr>
        <w:t xml:space="preserve"> at stake, and in such cases all displaced residents would be </w:t>
      </w:r>
      <w:r w:rsidR="00BF5D27" w:rsidRPr="006F46DC">
        <w:rPr>
          <w:rFonts w:ascii="Times New Roman" w:hAnsi="Times New Roman" w:cs="Times New Roman"/>
        </w:rPr>
        <w:t>guaranteed</w:t>
      </w:r>
      <w:r w:rsidR="00FE09B6" w:rsidRPr="006F46DC">
        <w:rPr>
          <w:rFonts w:ascii="Times New Roman" w:hAnsi="Times New Roman" w:cs="Times New Roman"/>
        </w:rPr>
        <w:t xml:space="preserve"> alternative housing.  Second, wherever possible, slums would be upgraded, both through incremental efforts but also by temporarily displacing residents to completely upgrade a slum.  These policies were firmly in place by the time the Delhi Master Plan was published in 2010. The state of Delhi made a determined commi</w:t>
      </w:r>
      <w:r w:rsidR="008160E6" w:rsidRPr="006F46DC">
        <w:rPr>
          <w:rFonts w:ascii="Times New Roman" w:hAnsi="Times New Roman" w:cs="Times New Roman"/>
        </w:rPr>
        <w:t>tment by creating the DUSID, an</w:t>
      </w:r>
      <w:r w:rsidR="00FE09B6" w:rsidRPr="006F46DC">
        <w:rPr>
          <w:rFonts w:ascii="Times New Roman" w:hAnsi="Times New Roman" w:cs="Times New Roman"/>
        </w:rPr>
        <w:t xml:space="preserve"> agency that on paper has significant powers to rehabilitate.  Yet by 2015 this agency had made almost no progress, and there is as yet not a single case of a single slum being rehabilitated.   </w:t>
      </w:r>
    </w:p>
    <w:p w14:paraId="71668FA8" w14:textId="77777777" w:rsidR="001C17CB" w:rsidRPr="006F46DC" w:rsidRDefault="001C17CB" w:rsidP="00FE09B6">
      <w:pPr>
        <w:rPr>
          <w:rFonts w:ascii="Times New Roman" w:hAnsi="Times New Roman" w:cs="Times New Roman"/>
        </w:rPr>
      </w:pPr>
    </w:p>
    <w:p w14:paraId="06A2105A" w14:textId="77777777" w:rsidR="00676AF7" w:rsidRPr="006F46DC" w:rsidRDefault="00676AF7" w:rsidP="00676AF7">
      <w:pPr>
        <w:rPr>
          <w:rFonts w:ascii="Times New Roman" w:eastAsia="Cambria" w:hAnsi="Times New Roman" w:cstheme="minorHAnsi"/>
        </w:rPr>
      </w:pPr>
      <w:r w:rsidRPr="006F46DC">
        <w:rPr>
          <w:rFonts w:ascii="Times New Roman" w:hAnsi="Times New Roman"/>
        </w:rPr>
        <w:t xml:space="preserve">Not only has the policy reform failed, but it has in fact reproduced the very exclusion it is meant to address. To understand the mechanisms at work one has to unpack the specific processes through which slums are identified for upgrades and then actually rehabilitated.  </w:t>
      </w:r>
      <w:r w:rsidRPr="006F46DC">
        <w:rPr>
          <w:rFonts w:ascii="Times New Roman" w:eastAsia="Cambria" w:hAnsi="Times New Roman" w:cstheme="minorHAnsi"/>
        </w:rPr>
        <w:t>There is no single policy document or government order that clearly and comprehensively lays out what the due procedure for eviction and rehabilitation should be.  But through a careful reading of Court judgments and government orders, it is possible to construct a basic template of specific, sequential steps.</w:t>
      </w:r>
      <w:r w:rsidRPr="006F46DC">
        <w:rPr>
          <w:rStyle w:val="FootnoteReference"/>
          <w:rFonts w:ascii="Times New Roman" w:hAnsi="Times New Roman"/>
        </w:rPr>
        <w:footnoteReference w:id="40"/>
      </w:r>
      <w:r w:rsidR="00797EF4">
        <w:rPr>
          <w:rFonts w:ascii="Times New Roman" w:eastAsia="Cambria" w:hAnsi="Times New Roman" w:cstheme="minorHAnsi"/>
        </w:rPr>
        <w:t xml:space="preserve">  These are summarized in T</w:t>
      </w:r>
      <w:r w:rsidRPr="006F46DC">
        <w:rPr>
          <w:rFonts w:ascii="Times New Roman" w:eastAsia="Cambria" w:hAnsi="Times New Roman" w:cstheme="minorHAnsi"/>
        </w:rPr>
        <w:t xml:space="preserve">able 3.  Securing the rights of slum dwellers clearly involves a very long and complex chain.  Any break in the chain would subvert those rights.  To highlight just how liminal and vulnerable the process of claiming such rights is, I focus on step 3, namely determining the eligibility for relocation of individual households.  </w:t>
      </w:r>
    </w:p>
    <w:p w14:paraId="125A0AF7" w14:textId="77777777" w:rsidR="00676AF7" w:rsidRPr="006F46DC" w:rsidRDefault="00676AF7" w:rsidP="00676AF7">
      <w:pPr>
        <w:rPr>
          <w:rFonts w:ascii="Times New Roman" w:eastAsia="Cambria" w:hAnsi="Times New Roman" w:cstheme="minorHAnsi"/>
        </w:rPr>
      </w:pPr>
    </w:p>
    <w:p w14:paraId="23635709" w14:textId="77777777" w:rsidR="007D35BC" w:rsidRPr="006F46DC" w:rsidRDefault="00676AF7" w:rsidP="007D35BC">
      <w:pPr>
        <w:pStyle w:val="Normal1"/>
        <w:spacing w:line="240" w:lineRule="auto"/>
        <w:rPr>
          <w:rFonts w:ascii="Times New Roman" w:eastAsia="Cambria" w:hAnsi="Times New Roman" w:cstheme="minorHAnsi"/>
          <w:color w:val="auto"/>
          <w:sz w:val="24"/>
          <w:szCs w:val="24"/>
          <w:lang w:val="en-US" w:eastAsia="en-US"/>
        </w:rPr>
      </w:pPr>
      <w:r w:rsidRPr="006F46DC">
        <w:rPr>
          <w:rFonts w:ascii="Times New Roman" w:eastAsia="Cambria" w:hAnsi="Times New Roman" w:cstheme="minorHAnsi"/>
          <w:color w:val="auto"/>
          <w:sz w:val="24"/>
          <w:szCs w:val="24"/>
          <w:lang w:val="en-US" w:eastAsia="en-US"/>
        </w:rPr>
        <w:t xml:space="preserve">The problem begins with the criteria of eligibility, which are governed by “cut-off dates”. In order for a JJC household to be found eligible for a flat they have to prove that they resided at the JJC </w:t>
      </w:r>
      <w:r w:rsidR="005D0ACC" w:rsidRPr="006F46DC">
        <w:rPr>
          <w:rFonts w:ascii="Times New Roman" w:eastAsia="Cambria" w:hAnsi="Times New Roman" w:cstheme="minorHAnsi"/>
          <w:color w:val="auto"/>
          <w:sz w:val="24"/>
          <w:szCs w:val="24"/>
          <w:lang w:val="en-US" w:eastAsia="en-US"/>
        </w:rPr>
        <w:t xml:space="preserve">(an illegal settlement) </w:t>
      </w:r>
      <w:r w:rsidRPr="006F46DC">
        <w:rPr>
          <w:rFonts w:ascii="Times New Roman" w:eastAsia="Cambria" w:hAnsi="Times New Roman" w:cstheme="minorHAnsi"/>
          <w:color w:val="auto"/>
          <w:sz w:val="24"/>
          <w:szCs w:val="24"/>
          <w:lang w:val="en-US" w:eastAsia="en-US"/>
        </w:rPr>
        <w:t xml:space="preserve">prior to the ‘cut-off date’.  But there are two issues here. First, the cut-off date has been a moving target. </w:t>
      </w:r>
      <w:r w:rsidR="005D0ACC" w:rsidRPr="006F46DC">
        <w:rPr>
          <w:rFonts w:ascii="Times New Roman" w:eastAsia="Cambria" w:hAnsi="Times New Roman" w:cstheme="minorHAnsi"/>
          <w:color w:val="auto"/>
          <w:sz w:val="24"/>
          <w:szCs w:val="24"/>
          <w:lang w:val="en-US" w:eastAsia="en-US"/>
        </w:rPr>
        <w:t xml:space="preserve">Every few years the government extends the date, especially </w:t>
      </w:r>
      <w:r w:rsidR="00BC72EE" w:rsidRPr="006F46DC">
        <w:rPr>
          <w:rFonts w:ascii="Times New Roman" w:eastAsia="Cambria" w:hAnsi="Times New Roman" w:cstheme="minorHAnsi"/>
          <w:color w:val="auto"/>
          <w:sz w:val="24"/>
          <w:szCs w:val="24"/>
          <w:lang w:val="en-US" w:eastAsia="en-US"/>
        </w:rPr>
        <w:t xml:space="preserve">when elections are imminent, and in the past few </w:t>
      </w:r>
      <w:r w:rsidR="00BC72EE" w:rsidRPr="006F46DC">
        <w:rPr>
          <w:rFonts w:ascii="Times New Roman" w:eastAsia="Cambria" w:hAnsi="Times New Roman" w:cstheme="minorHAnsi"/>
          <w:color w:val="auto"/>
          <w:sz w:val="24"/>
          <w:szCs w:val="24"/>
          <w:lang w:val="en-US" w:eastAsia="en-US"/>
        </w:rPr>
        <w:lastRenderedPageBreak/>
        <w:t xml:space="preserve">years it has moved from 2002, to 2007 to 2011.  This last cut-off was set in </w:t>
      </w:r>
      <w:r w:rsidRPr="006F46DC">
        <w:rPr>
          <w:rFonts w:ascii="Times New Roman" w:eastAsia="Cambria" w:hAnsi="Times New Roman" w:cstheme="minorHAnsi"/>
          <w:color w:val="auto"/>
          <w:sz w:val="24"/>
          <w:szCs w:val="24"/>
          <w:lang w:val="en-US" w:eastAsia="en-US"/>
        </w:rPr>
        <w:t xml:space="preserve">February 2013, </w:t>
      </w:r>
      <w:r w:rsidR="00BC72EE" w:rsidRPr="006F46DC">
        <w:rPr>
          <w:rFonts w:ascii="Times New Roman" w:eastAsia="Cambria" w:hAnsi="Times New Roman" w:cstheme="minorHAnsi"/>
          <w:color w:val="auto"/>
          <w:sz w:val="24"/>
          <w:szCs w:val="24"/>
          <w:lang w:val="en-US" w:eastAsia="en-US"/>
        </w:rPr>
        <w:t xml:space="preserve">exposing the whole exercise as completely arbitrary. </w:t>
      </w:r>
      <w:r w:rsidRPr="006F46DC">
        <w:rPr>
          <w:rFonts w:ascii="Times New Roman" w:eastAsia="Cambria" w:hAnsi="Times New Roman" w:cstheme="minorHAnsi"/>
          <w:color w:val="auto"/>
          <w:sz w:val="24"/>
          <w:szCs w:val="24"/>
          <w:lang w:val="en-US" w:eastAsia="en-US"/>
        </w:rPr>
        <w:t xml:space="preserve">Second, as the cut-off date has moved, so has the documentary basis for proving residence. </w:t>
      </w:r>
      <w:r w:rsidR="00BC72EE" w:rsidRPr="006F46DC">
        <w:rPr>
          <w:rFonts w:ascii="Times New Roman" w:eastAsia="Cambria" w:hAnsi="Times New Roman" w:cstheme="minorHAnsi"/>
          <w:color w:val="auto"/>
          <w:sz w:val="24"/>
          <w:szCs w:val="24"/>
          <w:lang w:val="en-US" w:eastAsia="en-US"/>
        </w:rPr>
        <w:t xml:space="preserve">India has no reliable system of identification, but the most common form of ID is the voter card.  From our fieldwork we know that voter cards are often distributed selectively.  DUSIB required at the time of our research that </w:t>
      </w:r>
      <w:r w:rsidR="00DC0A96" w:rsidRPr="006F46DC">
        <w:rPr>
          <w:rFonts w:ascii="Times New Roman" w:eastAsia="Cambria" w:hAnsi="Times New Roman" w:cstheme="minorHAnsi"/>
          <w:color w:val="auto"/>
          <w:sz w:val="24"/>
          <w:szCs w:val="24"/>
          <w:lang w:val="en-US" w:eastAsia="en-US"/>
        </w:rPr>
        <w:t xml:space="preserve">slum </w:t>
      </w:r>
      <w:r w:rsidR="00BC72EE" w:rsidRPr="006F46DC">
        <w:rPr>
          <w:rFonts w:ascii="Times New Roman" w:eastAsia="Cambria" w:hAnsi="Times New Roman" w:cstheme="minorHAnsi"/>
          <w:color w:val="auto"/>
          <w:sz w:val="24"/>
          <w:szCs w:val="24"/>
          <w:lang w:val="en-US" w:eastAsia="en-US"/>
        </w:rPr>
        <w:t xml:space="preserve">residents submit voter cards from three different periods, in addition to a second and third form of identification (from a list of 11 types of “cards” that urban residents can posses). </w:t>
      </w:r>
      <w:r w:rsidR="00DC0A96" w:rsidRPr="006F46DC">
        <w:rPr>
          <w:rFonts w:ascii="Times New Roman" w:eastAsia="Cambria" w:hAnsi="Times New Roman" w:cstheme="minorHAnsi"/>
          <w:color w:val="auto"/>
          <w:sz w:val="24"/>
          <w:szCs w:val="24"/>
          <w:lang w:val="en-US" w:eastAsia="en-US"/>
        </w:rPr>
        <w:t xml:space="preserve"> </w:t>
      </w:r>
      <w:r w:rsidRPr="006F46DC">
        <w:rPr>
          <w:rFonts w:ascii="Times New Roman" w:eastAsia="Cambria" w:hAnsi="Times New Roman" w:cstheme="minorHAnsi"/>
          <w:color w:val="auto"/>
          <w:sz w:val="24"/>
          <w:szCs w:val="24"/>
          <w:lang w:val="en-US" w:eastAsia="en-US"/>
        </w:rPr>
        <w:t xml:space="preserve">Making the process even more Kafkaesque, </w:t>
      </w:r>
      <w:r w:rsidR="00BC72EE" w:rsidRPr="006F46DC">
        <w:rPr>
          <w:rFonts w:ascii="Times New Roman" w:eastAsia="Cambria" w:hAnsi="Times New Roman" w:cstheme="minorHAnsi"/>
          <w:color w:val="auto"/>
          <w:sz w:val="24"/>
          <w:szCs w:val="24"/>
          <w:lang w:val="en-US" w:eastAsia="en-US"/>
        </w:rPr>
        <w:t>the government</w:t>
      </w:r>
      <w:r w:rsidRPr="006F46DC">
        <w:rPr>
          <w:rFonts w:ascii="Times New Roman" w:eastAsia="Cambria" w:hAnsi="Times New Roman" w:cstheme="minorHAnsi"/>
          <w:color w:val="auto"/>
          <w:sz w:val="24"/>
          <w:szCs w:val="24"/>
          <w:lang w:val="en-US" w:eastAsia="en-US"/>
        </w:rPr>
        <w:t xml:space="preserve"> </w:t>
      </w:r>
      <w:r w:rsidR="00BC72EE" w:rsidRPr="006F46DC">
        <w:rPr>
          <w:rFonts w:ascii="Times New Roman" w:eastAsia="Cambria" w:hAnsi="Times New Roman" w:cstheme="minorHAnsi"/>
          <w:color w:val="auto"/>
          <w:sz w:val="24"/>
          <w:szCs w:val="24"/>
          <w:lang w:val="en-US" w:eastAsia="en-US"/>
        </w:rPr>
        <w:t xml:space="preserve">set a </w:t>
      </w:r>
      <w:r w:rsidRPr="006F46DC">
        <w:rPr>
          <w:rFonts w:ascii="Times New Roman" w:eastAsia="Cambria" w:hAnsi="Times New Roman" w:cstheme="minorHAnsi"/>
          <w:color w:val="auto"/>
          <w:sz w:val="24"/>
          <w:szCs w:val="24"/>
          <w:lang w:val="en-US" w:eastAsia="en-US"/>
        </w:rPr>
        <w:t xml:space="preserve">cut-off annual income to be proven through an Income Certificate issued by </w:t>
      </w:r>
      <w:r w:rsidR="00DC0A96" w:rsidRPr="006F46DC">
        <w:rPr>
          <w:rFonts w:ascii="Times New Roman" w:eastAsia="Cambria" w:hAnsi="Times New Roman" w:cstheme="minorHAnsi"/>
          <w:color w:val="auto"/>
          <w:sz w:val="24"/>
          <w:szCs w:val="24"/>
          <w:lang w:val="en-US" w:eastAsia="en-US"/>
        </w:rPr>
        <w:t>a local official, requiring in effect that illegal residents working almost exclusively in the informal sector get a government official to certify a non-certifiable fa</w:t>
      </w:r>
      <w:r w:rsidR="00797EF4">
        <w:rPr>
          <w:rFonts w:ascii="Times New Roman" w:eastAsia="Cambria" w:hAnsi="Times New Roman" w:cstheme="minorHAnsi"/>
          <w:color w:val="auto"/>
          <w:sz w:val="24"/>
          <w:szCs w:val="24"/>
          <w:lang w:val="en-US" w:eastAsia="en-US"/>
        </w:rPr>
        <w:t>ct.  Adding a fine point to making</w:t>
      </w:r>
      <w:r w:rsidR="00DC0A96" w:rsidRPr="006F46DC">
        <w:rPr>
          <w:rFonts w:ascii="Times New Roman" w:eastAsia="Cambria" w:hAnsi="Times New Roman" w:cstheme="minorHAnsi"/>
          <w:color w:val="auto"/>
          <w:sz w:val="24"/>
          <w:szCs w:val="24"/>
          <w:lang w:val="en-US" w:eastAsia="en-US"/>
        </w:rPr>
        <w:t xml:space="preserve"> the illegible legible, </w:t>
      </w:r>
      <w:r w:rsidR="007D35BC" w:rsidRPr="006F46DC">
        <w:rPr>
          <w:rFonts w:ascii="Times New Roman" w:eastAsia="Cambria" w:hAnsi="Times New Roman" w:cstheme="minorHAnsi"/>
          <w:color w:val="auto"/>
          <w:sz w:val="24"/>
          <w:szCs w:val="24"/>
          <w:lang w:val="en-US" w:eastAsia="en-US"/>
        </w:rPr>
        <w:t xml:space="preserve">the applicant and their spouse </w:t>
      </w:r>
      <w:r w:rsidR="00DC0A96" w:rsidRPr="006F46DC">
        <w:rPr>
          <w:rFonts w:ascii="Times New Roman" w:eastAsia="Cambria" w:hAnsi="Times New Roman" w:cstheme="minorHAnsi"/>
          <w:color w:val="auto"/>
          <w:sz w:val="24"/>
          <w:szCs w:val="24"/>
          <w:lang w:val="en-US" w:eastAsia="en-US"/>
        </w:rPr>
        <w:t>were required to present</w:t>
      </w:r>
      <w:r w:rsidR="007D35BC" w:rsidRPr="006F46DC">
        <w:rPr>
          <w:rFonts w:ascii="Times New Roman" w:eastAsia="Cambria" w:hAnsi="Times New Roman" w:cstheme="minorHAnsi"/>
          <w:color w:val="auto"/>
          <w:sz w:val="24"/>
          <w:szCs w:val="24"/>
          <w:lang w:val="en-US" w:eastAsia="en-US"/>
        </w:rPr>
        <w:t xml:space="preserve"> themselves in perso</w:t>
      </w:r>
      <w:r w:rsidR="00DC0A96" w:rsidRPr="006F46DC">
        <w:rPr>
          <w:rFonts w:ascii="Times New Roman" w:eastAsia="Cambria" w:hAnsi="Times New Roman" w:cstheme="minorHAnsi"/>
          <w:color w:val="auto"/>
          <w:sz w:val="24"/>
          <w:szCs w:val="24"/>
          <w:lang w:val="en-US" w:eastAsia="en-US"/>
        </w:rPr>
        <w:t xml:space="preserve">n to the specially constituted </w:t>
      </w:r>
      <w:r w:rsidR="007D35BC" w:rsidRPr="006F46DC">
        <w:rPr>
          <w:rFonts w:ascii="Times New Roman" w:eastAsia="Cambria" w:hAnsi="Times New Roman" w:cstheme="minorHAnsi"/>
          <w:color w:val="auto"/>
          <w:sz w:val="24"/>
          <w:szCs w:val="24"/>
          <w:lang w:val="en-US" w:eastAsia="en-US"/>
        </w:rPr>
        <w:t xml:space="preserve">Eligibility Determination Committee (EDS) which verifies the documentation by matching submitted photocopies to original documents.  </w:t>
      </w:r>
      <w:r w:rsidR="00F53FBC" w:rsidRPr="006F46DC">
        <w:rPr>
          <w:rFonts w:ascii="Times New Roman" w:eastAsia="Cambria" w:hAnsi="Times New Roman" w:cstheme="minorHAnsi"/>
          <w:color w:val="auto"/>
          <w:sz w:val="24"/>
          <w:szCs w:val="24"/>
          <w:lang w:val="en-US" w:eastAsia="en-US"/>
        </w:rPr>
        <w:t>Gupta (2012)</w:t>
      </w:r>
      <w:r w:rsidR="000925B8" w:rsidRPr="006F46DC">
        <w:rPr>
          <w:rFonts w:ascii="Times New Roman" w:eastAsia="Cambria" w:hAnsi="Times New Roman" w:cstheme="minorHAnsi"/>
          <w:color w:val="auto"/>
          <w:sz w:val="24"/>
          <w:szCs w:val="24"/>
          <w:lang w:val="en-US" w:eastAsia="en-US"/>
        </w:rPr>
        <w:t xml:space="preserve"> has carefully documented </w:t>
      </w:r>
      <w:r w:rsidR="00F53FBC" w:rsidRPr="006F46DC">
        <w:rPr>
          <w:rFonts w:ascii="Times New Roman" w:eastAsia="Cambria" w:hAnsi="Times New Roman" w:cstheme="minorHAnsi"/>
          <w:color w:val="auto"/>
          <w:sz w:val="24"/>
          <w:szCs w:val="24"/>
          <w:lang w:val="en-US" w:eastAsia="en-US"/>
        </w:rPr>
        <w:t>how the Indian bureaucratic state’s everyday practices subjugate the poor through the</w:t>
      </w:r>
      <w:r w:rsidR="000925B8" w:rsidRPr="006F46DC">
        <w:rPr>
          <w:rFonts w:ascii="Times New Roman" w:eastAsia="Cambria" w:hAnsi="Times New Roman" w:cstheme="minorHAnsi"/>
          <w:color w:val="auto"/>
          <w:sz w:val="24"/>
          <w:szCs w:val="24"/>
          <w:lang w:val="en-US" w:eastAsia="en-US"/>
        </w:rPr>
        <w:t xml:space="preserve"> </w:t>
      </w:r>
      <w:r w:rsidR="00F53FBC" w:rsidRPr="006F46DC">
        <w:rPr>
          <w:rFonts w:ascii="Times New Roman" w:eastAsia="Cambria" w:hAnsi="Times New Roman" w:cstheme="minorHAnsi"/>
          <w:color w:val="auto"/>
          <w:sz w:val="24"/>
          <w:szCs w:val="24"/>
          <w:lang w:val="en-US" w:eastAsia="en-US"/>
        </w:rPr>
        <w:t>“</w:t>
      </w:r>
      <w:r w:rsidR="000925B8" w:rsidRPr="006F46DC">
        <w:rPr>
          <w:rFonts w:ascii="Times New Roman" w:eastAsia="Cambria" w:hAnsi="Times New Roman" w:cstheme="minorHAnsi"/>
          <w:color w:val="auto"/>
          <w:sz w:val="24"/>
          <w:szCs w:val="24"/>
          <w:lang w:val="en-US" w:eastAsia="en-US"/>
        </w:rPr>
        <w:t xml:space="preserve">production of </w:t>
      </w:r>
      <w:r w:rsidR="00F53FBC" w:rsidRPr="006F46DC">
        <w:rPr>
          <w:rFonts w:ascii="Times New Roman" w:eastAsia="Cambria" w:hAnsi="Times New Roman" w:cstheme="minorHAnsi"/>
          <w:color w:val="auto"/>
          <w:sz w:val="24"/>
          <w:szCs w:val="24"/>
          <w:lang w:val="en-US" w:eastAsia="en-US"/>
        </w:rPr>
        <w:t>arbitrariness.”  In this case, t</w:t>
      </w:r>
      <w:r w:rsidR="000925B8" w:rsidRPr="006F46DC">
        <w:rPr>
          <w:rFonts w:ascii="Times New Roman" w:eastAsia="Cambria" w:hAnsi="Times New Roman" w:cstheme="minorHAnsi"/>
          <w:color w:val="auto"/>
          <w:sz w:val="24"/>
          <w:szCs w:val="24"/>
          <w:lang w:val="en-US" w:eastAsia="en-US"/>
        </w:rPr>
        <w:t xml:space="preserve">he proliferation of classification criteria </w:t>
      </w:r>
      <w:r w:rsidR="00F53FBC" w:rsidRPr="006F46DC">
        <w:rPr>
          <w:rFonts w:ascii="Times New Roman" w:eastAsia="Cambria" w:hAnsi="Times New Roman" w:cstheme="minorHAnsi"/>
          <w:color w:val="auto"/>
          <w:sz w:val="24"/>
          <w:szCs w:val="24"/>
          <w:lang w:val="en-US" w:eastAsia="en-US"/>
        </w:rPr>
        <w:t xml:space="preserve">not only marks the poor </w:t>
      </w:r>
      <w:r w:rsidR="000925B8" w:rsidRPr="006F46DC">
        <w:rPr>
          <w:rFonts w:ascii="Times New Roman" w:eastAsia="Cambria" w:hAnsi="Times New Roman" w:cstheme="minorHAnsi"/>
          <w:color w:val="auto"/>
          <w:sz w:val="24"/>
          <w:szCs w:val="24"/>
          <w:lang w:val="en-US" w:eastAsia="en-US"/>
        </w:rPr>
        <w:t xml:space="preserve">but also </w:t>
      </w:r>
      <w:r w:rsidR="00F53FBC" w:rsidRPr="006F46DC">
        <w:rPr>
          <w:rFonts w:ascii="Times New Roman" w:eastAsia="Cambria" w:hAnsi="Times New Roman" w:cstheme="minorHAnsi"/>
          <w:color w:val="auto"/>
          <w:sz w:val="24"/>
          <w:szCs w:val="24"/>
          <w:lang w:val="en-US" w:eastAsia="en-US"/>
        </w:rPr>
        <w:t>generates an</w:t>
      </w:r>
      <w:r w:rsidR="000925B8" w:rsidRPr="006F46DC">
        <w:rPr>
          <w:rFonts w:ascii="Times New Roman" w:eastAsia="Cambria" w:hAnsi="Times New Roman" w:cstheme="minorHAnsi"/>
          <w:color w:val="auto"/>
          <w:sz w:val="24"/>
          <w:szCs w:val="24"/>
          <w:lang w:val="en-US" w:eastAsia="en-US"/>
        </w:rPr>
        <w:t xml:space="preserve"> elaborate form of triage.</w:t>
      </w:r>
      <w:r w:rsidR="007D35BC" w:rsidRPr="006F46DC">
        <w:rPr>
          <w:rFonts w:ascii="Times New Roman" w:eastAsia="Cambria" w:hAnsi="Times New Roman" w:cstheme="minorHAnsi"/>
          <w:color w:val="auto"/>
          <w:sz w:val="24"/>
          <w:szCs w:val="24"/>
          <w:lang w:val="en-US" w:eastAsia="en-US"/>
        </w:rPr>
        <w:t xml:space="preserve"> With constantly moving “cut off” targets and a plethora of points of required data that themselves depend on a whole separate negotiated economy of accessing various government documents, the “right” to be rehabilitated is reduced to a lottery.  </w:t>
      </w:r>
    </w:p>
    <w:p w14:paraId="350EBBAD" w14:textId="77777777" w:rsidR="00676AF7" w:rsidRPr="006F46DC" w:rsidRDefault="00676AF7" w:rsidP="00676AF7">
      <w:pPr>
        <w:pStyle w:val="Normal1"/>
        <w:spacing w:line="240" w:lineRule="auto"/>
        <w:rPr>
          <w:rFonts w:ascii="Times New Roman" w:eastAsia="Cambria" w:hAnsi="Times New Roman" w:cstheme="minorHAnsi"/>
          <w:color w:val="auto"/>
          <w:sz w:val="24"/>
          <w:szCs w:val="24"/>
          <w:lang w:val="en-US" w:eastAsia="en-US"/>
        </w:rPr>
      </w:pPr>
    </w:p>
    <w:p w14:paraId="1142B9A9" w14:textId="77777777" w:rsidR="00676AF7" w:rsidRPr="006F46DC" w:rsidRDefault="00676AF7" w:rsidP="00676AF7">
      <w:pPr>
        <w:pStyle w:val="Normal1"/>
        <w:spacing w:line="240" w:lineRule="auto"/>
        <w:rPr>
          <w:rFonts w:ascii="Times New Roman" w:eastAsia="Cambria" w:hAnsi="Times New Roman" w:cstheme="minorHAnsi"/>
          <w:color w:val="auto"/>
          <w:sz w:val="24"/>
          <w:szCs w:val="24"/>
          <w:lang w:val="en-US" w:eastAsia="en-US"/>
        </w:rPr>
      </w:pPr>
      <w:r w:rsidRPr="006F46DC">
        <w:rPr>
          <w:rFonts w:ascii="Times New Roman" w:eastAsia="Cambria" w:hAnsi="Times New Roman" w:cstheme="minorHAnsi"/>
          <w:color w:val="auto"/>
          <w:sz w:val="24"/>
          <w:szCs w:val="24"/>
          <w:lang w:val="en-US" w:eastAsia="en-US"/>
        </w:rPr>
        <w:t xml:space="preserve">Keeping in mind that the whole point of this </w:t>
      </w:r>
      <w:r w:rsidR="000925B8" w:rsidRPr="006F46DC">
        <w:rPr>
          <w:rFonts w:ascii="Times New Roman" w:eastAsia="Cambria" w:hAnsi="Times New Roman" w:cstheme="minorHAnsi"/>
          <w:color w:val="auto"/>
          <w:sz w:val="24"/>
          <w:szCs w:val="24"/>
          <w:lang w:val="en-US" w:eastAsia="en-US"/>
        </w:rPr>
        <w:t>exercise</w:t>
      </w:r>
      <w:r w:rsidRPr="006F46DC">
        <w:rPr>
          <w:rFonts w:ascii="Times New Roman" w:eastAsia="Cambria" w:hAnsi="Times New Roman" w:cstheme="minorHAnsi"/>
          <w:color w:val="auto"/>
          <w:sz w:val="24"/>
          <w:szCs w:val="24"/>
          <w:lang w:val="en-US" w:eastAsia="en-US"/>
        </w:rPr>
        <w:t xml:space="preserve"> is a “Slum free City” (by 2020 no less!) and that the targeted population</w:t>
      </w:r>
      <w:r w:rsidR="000925B8" w:rsidRPr="006F46DC">
        <w:rPr>
          <w:rFonts w:ascii="Times New Roman" w:eastAsia="Cambria" w:hAnsi="Times New Roman" w:cstheme="minorHAnsi"/>
          <w:color w:val="auto"/>
          <w:sz w:val="24"/>
          <w:szCs w:val="24"/>
          <w:lang w:val="en-US" w:eastAsia="en-US"/>
        </w:rPr>
        <w:t>s</w:t>
      </w:r>
      <w:r w:rsidRPr="006F46DC">
        <w:rPr>
          <w:rFonts w:ascii="Times New Roman" w:eastAsia="Cambria" w:hAnsi="Times New Roman" w:cstheme="minorHAnsi"/>
          <w:color w:val="auto"/>
          <w:sz w:val="24"/>
          <w:szCs w:val="24"/>
          <w:lang w:val="en-US" w:eastAsia="en-US"/>
        </w:rPr>
        <w:t xml:space="preserve"> are inhabitants of illegal slums, the eligibility process has produced the following distributions.  According to information on DUSIB’s website, as of July 2012, </w:t>
      </w:r>
      <w:r w:rsidR="000925B8" w:rsidRPr="006F46DC">
        <w:rPr>
          <w:rFonts w:ascii="Times New Roman" w:eastAsia="Cambria" w:hAnsi="Times New Roman" w:cstheme="minorHAnsi"/>
          <w:color w:val="auto"/>
          <w:sz w:val="24"/>
          <w:szCs w:val="24"/>
          <w:lang w:val="en-US" w:eastAsia="en-US"/>
        </w:rPr>
        <w:t>less than 2% of all JJ Coloni</w:t>
      </w:r>
      <w:r w:rsidR="00EC1BF8" w:rsidRPr="006F46DC">
        <w:rPr>
          <w:rFonts w:ascii="Times New Roman" w:eastAsia="Cambria" w:hAnsi="Times New Roman" w:cstheme="minorHAnsi"/>
          <w:color w:val="auto"/>
          <w:sz w:val="24"/>
          <w:szCs w:val="24"/>
          <w:lang w:val="en-US" w:eastAsia="en-US"/>
        </w:rPr>
        <w:t>es had been processed.  The eligib</w:t>
      </w:r>
      <w:r w:rsidR="000925B8" w:rsidRPr="006F46DC">
        <w:rPr>
          <w:rFonts w:ascii="Times New Roman" w:eastAsia="Cambria" w:hAnsi="Times New Roman" w:cstheme="minorHAnsi"/>
          <w:color w:val="auto"/>
          <w:sz w:val="24"/>
          <w:szCs w:val="24"/>
          <w:lang w:val="en-US" w:eastAsia="en-US"/>
        </w:rPr>
        <w:t xml:space="preserve">ility rate for these colonies was less than 50%, </w:t>
      </w:r>
      <w:r w:rsidR="00EC1BF8" w:rsidRPr="006F46DC">
        <w:rPr>
          <w:rFonts w:ascii="Times New Roman" w:eastAsia="Cambria" w:hAnsi="Times New Roman" w:cstheme="minorHAnsi"/>
          <w:color w:val="auto"/>
          <w:sz w:val="24"/>
          <w:szCs w:val="24"/>
          <w:lang w:val="en-US" w:eastAsia="en-US"/>
        </w:rPr>
        <w:t>ranging from</w:t>
      </w:r>
      <w:r w:rsidR="000925B8" w:rsidRPr="006F46DC">
        <w:rPr>
          <w:rFonts w:ascii="Times New Roman" w:eastAsia="Cambria" w:hAnsi="Times New Roman" w:cstheme="minorHAnsi"/>
          <w:color w:val="auto"/>
          <w:sz w:val="24"/>
          <w:szCs w:val="24"/>
          <w:lang w:val="en-US" w:eastAsia="en-US"/>
        </w:rPr>
        <w:t xml:space="preserve"> a high of 70% and a low of a colony in </w:t>
      </w:r>
      <w:r w:rsidR="00EC1BF8" w:rsidRPr="006F46DC">
        <w:rPr>
          <w:rFonts w:ascii="Times New Roman" w:eastAsia="Cambria" w:hAnsi="Times New Roman" w:cstheme="minorHAnsi"/>
          <w:color w:val="auto"/>
          <w:sz w:val="24"/>
          <w:szCs w:val="24"/>
          <w:lang w:val="en-US" w:eastAsia="en-US"/>
        </w:rPr>
        <w:t>which only</w:t>
      </w:r>
      <w:r w:rsidR="000925B8" w:rsidRPr="006F46DC">
        <w:rPr>
          <w:rFonts w:ascii="Times New Roman" w:eastAsia="Cambria" w:hAnsi="Times New Roman" w:cstheme="minorHAnsi"/>
          <w:color w:val="auto"/>
          <w:sz w:val="24"/>
          <w:szCs w:val="24"/>
          <w:lang w:val="en-US" w:eastAsia="en-US"/>
        </w:rPr>
        <w:t xml:space="preserve"> 1 applicant was found eligible. </w:t>
      </w:r>
      <w:r w:rsidR="00EC1BF8" w:rsidRPr="006F46DC">
        <w:rPr>
          <w:rFonts w:ascii="Times New Roman" w:eastAsia="Cambria" w:hAnsi="Times New Roman" w:cstheme="minorHAnsi"/>
          <w:color w:val="auto"/>
          <w:sz w:val="24"/>
          <w:szCs w:val="24"/>
          <w:lang w:val="en-US" w:eastAsia="en-US"/>
        </w:rPr>
        <w:t xml:space="preserve"> This </w:t>
      </w:r>
      <w:r w:rsidR="00182F99">
        <w:rPr>
          <w:rFonts w:ascii="Times New Roman" w:eastAsia="Cambria" w:hAnsi="Times New Roman" w:cstheme="minorHAnsi"/>
          <w:color w:val="auto"/>
          <w:sz w:val="24"/>
          <w:szCs w:val="24"/>
          <w:lang w:val="en-US" w:eastAsia="en-US"/>
        </w:rPr>
        <w:t xml:space="preserve">low level of eligibility </w:t>
      </w:r>
      <w:r w:rsidR="00EC1BF8" w:rsidRPr="006F46DC">
        <w:rPr>
          <w:rFonts w:ascii="Times New Roman" w:eastAsia="Cambria" w:hAnsi="Times New Roman" w:cstheme="minorHAnsi"/>
          <w:color w:val="auto"/>
          <w:sz w:val="24"/>
          <w:szCs w:val="24"/>
          <w:lang w:val="en-US" w:eastAsia="en-US"/>
        </w:rPr>
        <w:t>eventually produced political problems,</w:t>
      </w:r>
      <w:r w:rsidR="00182F99">
        <w:rPr>
          <w:rFonts w:ascii="Times New Roman" w:eastAsia="Cambria" w:hAnsi="Times New Roman" w:cstheme="minorHAnsi"/>
          <w:color w:val="auto"/>
          <w:sz w:val="24"/>
          <w:szCs w:val="24"/>
          <w:lang w:val="en-US" w:eastAsia="en-US"/>
        </w:rPr>
        <w:t xml:space="preserve"> and a meeting attended by the Chief M</w:t>
      </w:r>
      <w:r w:rsidR="00EC1BF8" w:rsidRPr="006F46DC">
        <w:rPr>
          <w:rFonts w:ascii="Times New Roman" w:eastAsia="Cambria" w:hAnsi="Times New Roman" w:cstheme="minorHAnsi"/>
          <w:color w:val="auto"/>
          <w:sz w:val="24"/>
          <w:szCs w:val="24"/>
          <w:lang w:val="en-US" w:eastAsia="en-US"/>
        </w:rPr>
        <w:t xml:space="preserve">inister of the state of Delhi </w:t>
      </w:r>
      <w:r w:rsidR="00182F99">
        <w:rPr>
          <w:rFonts w:ascii="Times New Roman" w:eastAsia="Cambria" w:hAnsi="Times New Roman" w:cstheme="minorHAnsi"/>
          <w:color w:val="auto"/>
          <w:sz w:val="24"/>
          <w:szCs w:val="24"/>
          <w:lang w:val="en-US" w:eastAsia="en-US"/>
        </w:rPr>
        <w:t>moved</w:t>
      </w:r>
      <w:r w:rsidR="00EC1BF8" w:rsidRPr="006F46DC">
        <w:rPr>
          <w:rFonts w:ascii="Times New Roman" w:eastAsia="Cambria" w:hAnsi="Times New Roman" w:cstheme="minorHAnsi"/>
          <w:color w:val="auto"/>
          <w:sz w:val="24"/>
          <w:szCs w:val="24"/>
          <w:lang w:val="en-US" w:eastAsia="en-US"/>
        </w:rPr>
        <w:t xml:space="preserve"> the cut-off date </w:t>
      </w:r>
      <w:r w:rsidR="00182F99">
        <w:rPr>
          <w:rFonts w:ascii="Times New Roman" w:eastAsia="Cambria" w:hAnsi="Times New Roman" w:cstheme="minorHAnsi"/>
          <w:color w:val="auto"/>
          <w:sz w:val="24"/>
          <w:szCs w:val="24"/>
          <w:lang w:val="en-US" w:eastAsia="en-US"/>
        </w:rPr>
        <w:t xml:space="preserve">forward </w:t>
      </w:r>
      <w:r w:rsidR="00EC1BF8" w:rsidRPr="006F46DC">
        <w:rPr>
          <w:rFonts w:ascii="Times New Roman" w:eastAsia="Cambria" w:hAnsi="Times New Roman" w:cstheme="minorHAnsi"/>
          <w:color w:val="auto"/>
          <w:sz w:val="24"/>
          <w:szCs w:val="24"/>
          <w:lang w:val="en-US" w:eastAsia="en-US"/>
        </w:rPr>
        <w:t>and abandoned the income cut-off, yet still only 45% of 8,000 applicants in the next round were found eligible.</w:t>
      </w:r>
      <w:r w:rsidR="00EC1BF8" w:rsidRPr="006F46DC">
        <w:rPr>
          <w:rStyle w:val="FootnoteReference"/>
          <w:rFonts w:ascii="Times New Roman" w:eastAsia="Cambria" w:hAnsi="Times New Roman" w:cstheme="minorHAnsi"/>
          <w:color w:val="auto"/>
          <w:sz w:val="24"/>
          <w:szCs w:val="24"/>
          <w:lang w:val="en-US" w:eastAsia="en-US"/>
        </w:rPr>
        <w:footnoteReference w:id="41"/>
      </w:r>
      <w:r w:rsidR="00EC1BF8" w:rsidRPr="006F46DC">
        <w:rPr>
          <w:rFonts w:ascii="Times New Roman" w:eastAsia="Cambria" w:hAnsi="Times New Roman" w:cstheme="minorHAnsi"/>
          <w:color w:val="auto"/>
          <w:sz w:val="24"/>
          <w:szCs w:val="24"/>
          <w:lang w:val="en-US" w:eastAsia="en-US"/>
        </w:rPr>
        <w:t xml:space="preserve"> </w:t>
      </w:r>
      <w:r w:rsidR="00182F99">
        <w:rPr>
          <w:rFonts w:ascii="Times New Roman" w:eastAsia="Cambria" w:hAnsi="Times New Roman" w:cstheme="minorHAnsi"/>
          <w:color w:val="auto"/>
          <w:sz w:val="24"/>
          <w:szCs w:val="24"/>
          <w:lang w:val="en-US" w:eastAsia="en-US"/>
        </w:rPr>
        <w:t xml:space="preserve"> </w:t>
      </w:r>
      <w:r w:rsidRPr="006F46DC">
        <w:rPr>
          <w:rFonts w:ascii="Times New Roman" w:eastAsia="Cambria" w:hAnsi="Times New Roman" w:cstheme="minorHAnsi"/>
          <w:color w:val="auto"/>
          <w:sz w:val="24"/>
          <w:szCs w:val="24"/>
          <w:lang w:val="en-US" w:eastAsia="en-US"/>
        </w:rPr>
        <w:t xml:space="preserve">In sum, despite </w:t>
      </w:r>
      <w:r w:rsidR="00F53FBC" w:rsidRPr="006F46DC">
        <w:rPr>
          <w:rFonts w:ascii="Times New Roman" w:eastAsia="Cambria" w:hAnsi="Times New Roman" w:cstheme="minorHAnsi"/>
          <w:color w:val="auto"/>
          <w:sz w:val="24"/>
          <w:szCs w:val="24"/>
          <w:lang w:val="en-US" w:eastAsia="en-US"/>
        </w:rPr>
        <w:t>a new policy paradigm and clear legal directions to rehabilitate slums through a rights-based process,</w:t>
      </w:r>
      <w:r w:rsidR="007D35BC" w:rsidRPr="006F46DC">
        <w:rPr>
          <w:rFonts w:ascii="Times New Roman" w:eastAsia="Cambria" w:hAnsi="Times New Roman" w:cstheme="minorHAnsi"/>
          <w:color w:val="auto"/>
          <w:sz w:val="24"/>
          <w:szCs w:val="24"/>
          <w:lang w:val="en-US" w:eastAsia="en-US"/>
        </w:rPr>
        <w:t xml:space="preserve"> the practices of the state</w:t>
      </w:r>
      <w:r w:rsidR="00EC1BF8" w:rsidRPr="006F46DC">
        <w:rPr>
          <w:rFonts w:ascii="Times New Roman" w:eastAsia="Cambria" w:hAnsi="Times New Roman" w:cstheme="minorHAnsi"/>
          <w:color w:val="auto"/>
          <w:sz w:val="24"/>
          <w:szCs w:val="24"/>
          <w:lang w:val="en-US" w:eastAsia="en-US"/>
        </w:rPr>
        <w:t xml:space="preserve"> </w:t>
      </w:r>
      <w:r w:rsidRPr="006F46DC">
        <w:rPr>
          <w:rFonts w:ascii="Times New Roman" w:eastAsia="Cambria" w:hAnsi="Times New Roman" w:cstheme="minorHAnsi"/>
          <w:color w:val="auto"/>
          <w:sz w:val="24"/>
          <w:szCs w:val="24"/>
          <w:lang w:val="en-US" w:eastAsia="en-US"/>
        </w:rPr>
        <w:t xml:space="preserve">continue to arbitrarily </w:t>
      </w:r>
      <w:r w:rsidR="007D35BC" w:rsidRPr="006F46DC">
        <w:rPr>
          <w:rFonts w:ascii="Times New Roman" w:eastAsia="Cambria" w:hAnsi="Times New Roman" w:cstheme="minorHAnsi"/>
          <w:color w:val="auto"/>
          <w:sz w:val="24"/>
          <w:szCs w:val="24"/>
          <w:lang w:val="en-US" w:eastAsia="en-US"/>
        </w:rPr>
        <w:t xml:space="preserve">deny </w:t>
      </w:r>
      <w:r w:rsidR="00F53FBC" w:rsidRPr="006F46DC">
        <w:rPr>
          <w:rFonts w:ascii="Times New Roman" w:eastAsia="Cambria" w:hAnsi="Times New Roman" w:cstheme="minorHAnsi"/>
          <w:color w:val="auto"/>
          <w:sz w:val="24"/>
          <w:szCs w:val="24"/>
          <w:lang w:val="en-US" w:eastAsia="en-US"/>
        </w:rPr>
        <w:t>j</w:t>
      </w:r>
      <w:r w:rsidR="007D35BC" w:rsidRPr="006F46DC">
        <w:rPr>
          <w:rFonts w:ascii="Times New Roman" w:eastAsia="Cambria" w:hAnsi="Times New Roman" w:cstheme="minorHAnsi"/>
          <w:color w:val="auto"/>
          <w:sz w:val="24"/>
          <w:szCs w:val="24"/>
          <w:lang w:val="en-US" w:eastAsia="en-US"/>
        </w:rPr>
        <w:t>huggi</w:t>
      </w:r>
      <w:r w:rsidR="00F53FBC" w:rsidRPr="006F46DC">
        <w:rPr>
          <w:rFonts w:ascii="Times New Roman" w:eastAsia="Cambria" w:hAnsi="Times New Roman" w:cstheme="minorHAnsi"/>
          <w:color w:val="auto"/>
          <w:sz w:val="24"/>
          <w:szCs w:val="24"/>
          <w:lang w:val="en-US" w:eastAsia="en-US"/>
        </w:rPr>
        <w:t xml:space="preserve"> dwellers the most basic right of livelihood.</w:t>
      </w:r>
      <w:r w:rsidR="007D35BC" w:rsidRPr="006F46DC">
        <w:rPr>
          <w:rFonts w:ascii="Times New Roman" w:eastAsia="Cambria" w:hAnsi="Times New Roman" w:cstheme="minorHAnsi"/>
          <w:color w:val="auto"/>
          <w:sz w:val="24"/>
          <w:szCs w:val="24"/>
          <w:lang w:val="en-US" w:eastAsia="en-US"/>
        </w:rPr>
        <w:t xml:space="preserve">  </w:t>
      </w:r>
    </w:p>
    <w:p w14:paraId="47D94BC1" w14:textId="77777777" w:rsidR="00676AF7" w:rsidRPr="006F46DC" w:rsidRDefault="00676AF7" w:rsidP="00676AF7">
      <w:pPr>
        <w:pStyle w:val="Normal1"/>
        <w:spacing w:line="240" w:lineRule="auto"/>
        <w:rPr>
          <w:rFonts w:ascii="Times New Roman" w:eastAsia="Cambria" w:hAnsi="Times New Roman" w:cstheme="minorHAnsi"/>
          <w:color w:val="auto"/>
          <w:sz w:val="24"/>
          <w:szCs w:val="24"/>
          <w:lang w:val="en-US" w:eastAsia="en-US"/>
        </w:rPr>
      </w:pPr>
    </w:p>
    <w:p w14:paraId="763C1043" w14:textId="77777777" w:rsidR="00061FD7" w:rsidRPr="006F46DC" w:rsidRDefault="00BB37AF" w:rsidP="00D82635">
      <w:pPr>
        <w:pStyle w:val="Normal1"/>
        <w:spacing w:line="240" w:lineRule="auto"/>
        <w:rPr>
          <w:rFonts w:ascii="Times New Roman" w:eastAsia="Cambria" w:hAnsi="Times New Roman" w:cstheme="minorHAnsi"/>
          <w:b/>
          <w:color w:val="auto"/>
          <w:sz w:val="24"/>
          <w:szCs w:val="24"/>
          <w:lang w:val="en-US" w:eastAsia="en-US"/>
        </w:rPr>
      </w:pPr>
      <w:r w:rsidRPr="006F46DC">
        <w:rPr>
          <w:rFonts w:ascii="Times New Roman" w:eastAsia="Cambria" w:hAnsi="Times New Roman" w:cstheme="minorHAnsi"/>
          <w:b/>
          <w:color w:val="auto"/>
          <w:sz w:val="24"/>
          <w:szCs w:val="24"/>
          <w:lang w:val="en-US" w:eastAsia="en-US"/>
        </w:rPr>
        <w:t>Regularizing the Unauthorized</w:t>
      </w:r>
    </w:p>
    <w:p w14:paraId="7948E2C8" w14:textId="77777777" w:rsidR="00061FD7" w:rsidRPr="006F46DC" w:rsidRDefault="00061FD7" w:rsidP="00D82635">
      <w:pPr>
        <w:pStyle w:val="Normal1"/>
        <w:spacing w:line="240" w:lineRule="auto"/>
        <w:rPr>
          <w:rFonts w:ascii="Times New Roman" w:eastAsia="Cambria" w:hAnsi="Times New Roman" w:cstheme="minorHAnsi"/>
          <w:color w:val="auto"/>
          <w:sz w:val="24"/>
          <w:szCs w:val="24"/>
          <w:lang w:val="en-US" w:eastAsia="en-US"/>
        </w:rPr>
      </w:pPr>
    </w:p>
    <w:p w14:paraId="7C310A04" w14:textId="77777777" w:rsidR="00F53FBC" w:rsidRPr="006F46DC" w:rsidRDefault="00F53FBC" w:rsidP="00F53FBC">
      <w:pPr>
        <w:pStyle w:val="Normal1"/>
        <w:spacing w:line="240" w:lineRule="auto"/>
        <w:rPr>
          <w:rFonts w:ascii="Times New Roman" w:hAnsi="Times New Roman" w:cs="Times New Roman"/>
          <w:sz w:val="24"/>
        </w:rPr>
      </w:pPr>
      <w:r w:rsidRPr="006F46DC">
        <w:rPr>
          <w:rFonts w:ascii="Times New Roman" w:eastAsia="Cambria" w:hAnsi="Times New Roman" w:cstheme="minorHAnsi"/>
          <w:color w:val="auto"/>
          <w:sz w:val="24"/>
          <w:szCs w:val="24"/>
          <w:lang w:val="en-US" w:eastAsia="en-US"/>
        </w:rPr>
        <w:t xml:space="preserve">The third process through which </w:t>
      </w:r>
      <w:r w:rsidRPr="006F46DC">
        <w:rPr>
          <w:rFonts w:ascii="Times New Roman" w:hAnsi="Times New Roman" w:cs="Times New Roman"/>
          <w:sz w:val="24"/>
        </w:rPr>
        <w:t>reformist interventions have the effect of reproducing exclusion is the regularization of unauthorized settlements.</w:t>
      </w:r>
      <w:r w:rsidR="00182F99">
        <w:rPr>
          <w:rStyle w:val="FootnoteReference"/>
          <w:rFonts w:ascii="Times New Roman" w:hAnsi="Times New Roman" w:cs="Times New Roman"/>
          <w:sz w:val="24"/>
        </w:rPr>
        <w:footnoteReference w:id="42"/>
      </w:r>
      <w:r w:rsidRPr="006F46DC">
        <w:rPr>
          <w:rFonts w:ascii="Times New Roman" w:hAnsi="Times New Roman" w:cs="Times New Roman"/>
          <w:sz w:val="24"/>
        </w:rPr>
        <w:t xml:space="preserve">  Unauthorized colonies exist in a liminal legal space: while they are not perceived as encroachemtns like JJCs, they are also not considered part of the ‘planned’ city.  Given the obvious political weight of UCs </w:t>
      </w:r>
      <w:r w:rsidRPr="006F46DC">
        <w:rPr>
          <w:rFonts w:ascii="Times New Roman" w:hAnsi="Times New Roman" w:cs="Times New Roman"/>
          <w:sz w:val="24"/>
        </w:rPr>
        <w:lastRenderedPageBreak/>
        <w:t xml:space="preserve">(as much as 4 million voters) calls for regularization has become a familiar trope of the election cycle.  </w:t>
      </w:r>
    </w:p>
    <w:p w14:paraId="005A22EF" w14:textId="77777777" w:rsidR="00F53FBC" w:rsidRPr="006F46DC" w:rsidRDefault="00F53FBC" w:rsidP="00F53FBC">
      <w:pPr>
        <w:pStyle w:val="Normal1"/>
        <w:spacing w:line="240" w:lineRule="auto"/>
        <w:rPr>
          <w:rFonts w:ascii="Times New Roman" w:hAnsi="Times New Roman" w:cs="Times New Roman"/>
          <w:sz w:val="24"/>
        </w:rPr>
      </w:pPr>
    </w:p>
    <w:p w14:paraId="1CFAD875" w14:textId="77777777" w:rsidR="00F53FBC" w:rsidRPr="006F46DC" w:rsidRDefault="00F53FBC" w:rsidP="001845A9">
      <w:pPr>
        <w:rPr>
          <w:rFonts w:ascii="Times New Roman" w:hAnsi="Times New Roman"/>
          <w:lang w:val="en-GB"/>
        </w:rPr>
      </w:pPr>
      <w:r w:rsidRPr="006F46DC">
        <w:rPr>
          <w:rFonts w:ascii="Times New Roman" w:hAnsi="Times New Roman"/>
          <w:lang w:val="en-GB"/>
        </w:rPr>
        <w:t>The most recent cycle of regularization was initiated in 2007 when the government of Delhi issued detailed new guidelines and called for applications.  A total of 1639 unauthorised colonies applied for regularisation,</w:t>
      </w:r>
      <w:r w:rsidRPr="006F46DC">
        <w:rPr>
          <w:rStyle w:val="FootnoteReference"/>
          <w:rFonts w:ascii="Times New Roman" w:hAnsi="Times New Roman" w:cstheme="minorHAnsi"/>
          <w:lang w:val="en-GB"/>
        </w:rPr>
        <w:footnoteReference w:id="43"/>
      </w:r>
      <w:r w:rsidRPr="006F46DC">
        <w:rPr>
          <w:rFonts w:ascii="Times New Roman" w:hAnsi="Times New Roman"/>
          <w:lang w:val="en-GB"/>
        </w:rPr>
        <w:t xml:space="preserve"> submitting elaborate and detailed plans.  </w:t>
      </w:r>
      <w:r w:rsidR="00D932EA" w:rsidRPr="006F46DC">
        <w:rPr>
          <w:rFonts w:ascii="Times New Roman" w:hAnsi="Times New Roman"/>
          <w:lang w:val="en-GB"/>
        </w:rPr>
        <w:t xml:space="preserve">The entire process has since been mired in legal ambiguity and conflicting government agency actions that have created no less than a regime of suspended rights.  </w:t>
      </w:r>
      <w:r w:rsidR="001845A9" w:rsidRPr="006F46DC">
        <w:rPr>
          <w:rFonts w:ascii="Times New Roman" w:hAnsi="Times New Roman"/>
          <w:lang w:val="en-GB"/>
        </w:rPr>
        <w:t xml:space="preserve">A careful review of all the relevant government orders reveals </w:t>
      </w:r>
      <w:r w:rsidR="00FC02AA" w:rsidRPr="006F46DC">
        <w:rPr>
          <w:rFonts w:ascii="Times New Roman" w:hAnsi="Times New Roman"/>
          <w:lang w:val="en-GB"/>
        </w:rPr>
        <w:t>two</w:t>
      </w:r>
      <w:r w:rsidR="001845A9" w:rsidRPr="006F46DC">
        <w:rPr>
          <w:rFonts w:ascii="Times New Roman" w:hAnsi="Times New Roman"/>
          <w:lang w:val="en-GB"/>
        </w:rPr>
        <w:t xml:space="preserve"> major problems.  First, it remains unclear who has been regularized and under what conditions.  </w:t>
      </w:r>
      <w:r w:rsidR="00182F99">
        <w:rPr>
          <w:rFonts w:ascii="Times New Roman" w:hAnsi="Times New Roman"/>
          <w:lang w:val="en-GB"/>
        </w:rPr>
        <w:t>Since the process started in 2007 l</w:t>
      </w:r>
      <w:r w:rsidR="001845A9" w:rsidRPr="006F46DC">
        <w:rPr>
          <w:rFonts w:ascii="Times New Roman" w:hAnsi="Times New Roman"/>
          <w:lang w:val="en-GB"/>
        </w:rPr>
        <w:t>ess than 1/5 (312) of colonies have been notified as “regularized” and 583 others have been certified as “eligible” but only on cond</w:t>
      </w:r>
      <w:r w:rsidR="00182F99">
        <w:rPr>
          <w:rFonts w:ascii="Times New Roman" w:hAnsi="Times New Roman"/>
          <w:lang w:val="en-GB"/>
        </w:rPr>
        <w:t>ition of having to pay the land-</w:t>
      </w:r>
      <w:r w:rsidR="001845A9" w:rsidRPr="006F46DC">
        <w:rPr>
          <w:rFonts w:ascii="Times New Roman" w:hAnsi="Times New Roman"/>
          <w:lang w:val="en-GB"/>
        </w:rPr>
        <w:t>owning agencies on which they are located various “development</w:t>
      </w:r>
      <w:r w:rsidR="00182F99">
        <w:rPr>
          <w:rFonts w:ascii="Times New Roman" w:hAnsi="Times New Roman"/>
          <w:lang w:val="en-GB"/>
        </w:rPr>
        <w:t xml:space="preserve"> charges.”  There is however no</w:t>
      </w:r>
      <w:r w:rsidR="001845A9" w:rsidRPr="006F46DC">
        <w:rPr>
          <w:rFonts w:ascii="Times New Roman" w:hAnsi="Times New Roman"/>
          <w:lang w:val="en-GB"/>
        </w:rPr>
        <w:t xml:space="preserve"> agreement between Centre, State and Municipal agencies over what those charges should be.  </w:t>
      </w:r>
      <w:r w:rsidRPr="006F46DC">
        <w:rPr>
          <w:rFonts w:ascii="Times New Roman" w:hAnsi="Times New Roman"/>
          <w:lang w:val="en-GB"/>
        </w:rPr>
        <w:t xml:space="preserve"> </w:t>
      </w:r>
      <w:r w:rsidR="001845A9" w:rsidRPr="006F46DC">
        <w:rPr>
          <w:rFonts w:ascii="Times New Roman" w:hAnsi="Times New Roman"/>
          <w:lang w:val="en-GB"/>
        </w:rPr>
        <w:t>There is also s</w:t>
      </w:r>
      <w:r w:rsidR="00C40C19" w:rsidRPr="006F46DC">
        <w:rPr>
          <w:rFonts w:ascii="Times New Roman" w:hAnsi="Times New Roman"/>
          <w:lang w:val="en-GB"/>
        </w:rPr>
        <w:t>till no explanation as to why 774 applications were apparently rejected.</w:t>
      </w:r>
    </w:p>
    <w:p w14:paraId="5E4ECBBB" w14:textId="77777777" w:rsidR="00F53FBC" w:rsidRPr="006F46DC" w:rsidRDefault="00F53FBC" w:rsidP="00F53FBC">
      <w:pPr>
        <w:rPr>
          <w:rFonts w:ascii="Times New Roman" w:hAnsi="Times New Roman"/>
          <w:lang w:val="en-GB"/>
        </w:rPr>
      </w:pPr>
    </w:p>
    <w:p w14:paraId="0FEABB40" w14:textId="77777777" w:rsidR="00F53FBC" w:rsidRPr="006F46DC" w:rsidRDefault="00F53FBC" w:rsidP="00F53FBC">
      <w:pPr>
        <w:rPr>
          <w:rFonts w:ascii="Times New Roman" w:hAnsi="Times New Roman"/>
          <w:lang w:val="en-GB"/>
        </w:rPr>
      </w:pPr>
      <w:r w:rsidRPr="006F46DC">
        <w:rPr>
          <w:rFonts w:ascii="Times New Roman" w:hAnsi="Times New Roman"/>
          <w:lang w:val="en-GB"/>
        </w:rPr>
        <w:t xml:space="preserve">Second, there is no clear determination of the relationship between regularization and actual service delivery.  </w:t>
      </w:r>
      <w:r w:rsidR="00C40C19" w:rsidRPr="006F46DC">
        <w:rPr>
          <w:rFonts w:ascii="Times New Roman" w:hAnsi="Times New Roman"/>
          <w:lang w:val="en-GB"/>
        </w:rPr>
        <w:t xml:space="preserve">Court orders and the policy laid out in the </w:t>
      </w:r>
      <w:r w:rsidRPr="006F46DC">
        <w:rPr>
          <w:rFonts w:ascii="Times New Roman" w:hAnsi="Times New Roman"/>
          <w:lang w:val="en-GB"/>
        </w:rPr>
        <w:t xml:space="preserve">Master Plan </w:t>
      </w:r>
      <w:r w:rsidR="00C40C19" w:rsidRPr="006F46DC">
        <w:rPr>
          <w:rFonts w:ascii="Times New Roman" w:hAnsi="Times New Roman"/>
          <w:lang w:val="en-GB"/>
        </w:rPr>
        <w:t xml:space="preserve">2021 </w:t>
      </w:r>
      <w:r w:rsidRPr="006F46DC">
        <w:rPr>
          <w:rFonts w:ascii="Times New Roman" w:hAnsi="Times New Roman"/>
          <w:lang w:val="en-GB"/>
        </w:rPr>
        <w:t xml:space="preserve">mandates that regularisation precede delivery of improved </w:t>
      </w:r>
      <w:r w:rsidR="00C40C19" w:rsidRPr="006F46DC">
        <w:rPr>
          <w:rFonts w:ascii="Times New Roman" w:hAnsi="Times New Roman"/>
          <w:lang w:val="en-GB"/>
        </w:rPr>
        <w:t>infrastructure services</w:t>
      </w:r>
      <w:r w:rsidRPr="006F46DC">
        <w:rPr>
          <w:rFonts w:ascii="Times New Roman" w:hAnsi="Times New Roman"/>
          <w:lang w:val="en-GB"/>
        </w:rPr>
        <w:t xml:space="preserve">. </w:t>
      </w:r>
      <w:r w:rsidR="00C40C19" w:rsidRPr="006F46DC">
        <w:rPr>
          <w:rFonts w:ascii="Times New Roman" w:hAnsi="Times New Roman"/>
          <w:lang w:val="en-GB"/>
        </w:rPr>
        <w:t xml:space="preserve">But the State of Delhi (GNTCD) has issued orders empowering various agencies to start development works, including in some colonies recognized as eligible for regularization.  </w:t>
      </w:r>
      <w:r w:rsidR="00363E30" w:rsidRPr="006F46DC">
        <w:rPr>
          <w:rFonts w:ascii="Times New Roman" w:hAnsi="Times New Roman"/>
          <w:lang w:val="en-GB"/>
        </w:rPr>
        <w:t xml:space="preserve">A </w:t>
      </w:r>
      <w:r w:rsidR="00FC02AA" w:rsidRPr="006F46DC">
        <w:rPr>
          <w:rFonts w:ascii="Times New Roman" w:hAnsi="Times New Roman"/>
          <w:lang w:val="en-GB"/>
        </w:rPr>
        <w:t>2013</w:t>
      </w:r>
      <w:r w:rsidR="00363E30" w:rsidRPr="006F46DC">
        <w:rPr>
          <w:rFonts w:ascii="Times New Roman" w:hAnsi="Times New Roman"/>
          <w:lang w:val="en-GB"/>
        </w:rPr>
        <w:t xml:space="preserve"> report by the Controller Auditor General – India’s highly respected independent </w:t>
      </w:r>
      <w:r w:rsidR="00A00416" w:rsidRPr="006F46DC">
        <w:rPr>
          <w:rFonts w:ascii="Times New Roman" w:hAnsi="Times New Roman"/>
          <w:lang w:val="en-GB"/>
        </w:rPr>
        <w:t xml:space="preserve">government auditor – </w:t>
      </w:r>
      <w:r w:rsidR="00182F99">
        <w:rPr>
          <w:rFonts w:ascii="Times New Roman" w:hAnsi="Times New Roman"/>
          <w:lang w:val="en-GB"/>
        </w:rPr>
        <w:t>r</w:t>
      </w:r>
      <w:r w:rsidR="00FC02AA" w:rsidRPr="006F46DC">
        <w:rPr>
          <w:rFonts w:ascii="Times New Roman" w:hAnsi="Times New Roman"/>
          <w:lang w:val="en-GB"/>
        </w:rPr>
        <w:t xml:space="preserve">evealed </w:t>
      </w:r>
      <w:r w:rsidR="00A00416" w:rsidRPr="006F46DC">
        <w:rPr>
          <w:rFonts w:ascii="Times New Roman" w:hAnsi="Times New Roman"/>
          <w:lang w:val="en-GB"/>
        </w:rPr>
        <w:t>that while the government had released funds for development in unauthorized colonies there was no reliable evidence of actual expenditures on the ground.</w:t>
      </w:r>
      <w:r w:rsidR="00A00416" w:rsidRPr="006F46DC">
        <w:rPr>
          <w:rStyle w:val="FootnoteReference"/>
          <w:rFonts w:ascii="Times New Roman" w:hAnsi="Times New Roman"/>
          <w:lang w:val="en-GB"/>
        </w:rPr>
        <w:footnoteReference w:id="44"/>
      </w:r>
      <w:r w:rsidR="00FC02AA" w:rsidRPr="006F46DC">
        <w:rPr>
          <w:rFonts w:ascii="Times New Roman" w:hAnsi="Times New Roman"/>
          <w:lang w:val="en-GB"/>
        </w:rPr>
        <w:t xml:space="preserve">  </w:t>
      </w:r>
      <w:r w:rsidRPr="006F46DC">
        <w:rPr>
          <w:rFonts w:ascii="Times New Roman" w:hAnsi="Times New Roman"/>
          <w:lang w:val="en-GB"/>
        </w:rPr>
        <w:t xml:space="preserve">The RWA president from A Block in Sangam Vihar, one of the 895 unauthorised colonies </w:t>
      </w:r>
      <w:r w:rsidRPr="006F46DC">
        <w:rPr>
          <w:rFonts w:ascii="Times New Roman" w:hAnsi="Times New Roman"/>
          <w:i/>
          <w:lang w:val="en-GB"/>
        </w:rPr>
        <w:t xml:space="preserve">regularised </w:t>
      </w:r>
      <w:r w:rsidRPr="006F46DC">
        <w:rPr>
          <w:rFonts w:ascii="Times New Roman" w:hAnsi="Times New Roman"/>
          <w:lang w:val="en-GB"/>
        </w:rPr>
        <w:t>in 2012, reported that no development works had taken place in the area since the September 2009 order.</w:t>
      </w:r>
      <w:r w:rsidRPr="006F46DC">
        <w:rPr>
          <w:rStyle w:val="FootnoteReference"/>
          <w:rFonts w:ascii="Times New Roman" w:hAnsi="Times New Roman" w:cstheme="minorHAnsi"/>
          <w:lang w:val="en-GB"/>
        </w:rPr>
        <w:footnoteReference w:id="45"/>
      </w:r>
      <w:r w:rsidRPr="006F46DC">
        <w:rPr>
          <w:rFonts w:ascii="Times New Roman" w:hAnsi="Times New Roman"/>
          <w:lang w:val="en-GB"/>
        </w:rPr>
        <w:t xml:space="preserve"> On the other hand, roads and drains were constructed in October and November 2013 in C, I, and J blocks of Sangam Vihar, colonies that did not appear on the list of </w:t>
      </w:r>
      <w:r w:rsidR="00182F99">
        <w:rPr>
          <w:rFonts w:ascii="Times New Roman" w:hAnsi="Times New Roman"/>
          <w:lang w:val="en-GB"/>
        </w:rPr>
        <w:t xml:space="preserve">895 “regularized” </w:t>
      </w:r>
      <w:r w:rsidRPr="006F46DC">
        <w:rPr>
          <w:rFonts w:ascii="Times New Roman" w:hAnsi="Times New Roman"/>
          <w:lang w:val="en-GB"/>
        </w:rPr>
        <w:t>UACs.</w:t>
      </w:r>
    </w:p>
    <w:p w14:paraId="3B1E3275" w14:textId="77777777" w:rsidR="00F53FBC" w:rsidRPr="006F46DC" w:rsidRDefault="00F53FBC" w:rsidP="00F53FBC">
      <w:pPr>
        <w:rPr>
          <w:rFonts w:ascii="Times New Roman" w:hAnsi="Times New Roman"/>
          <w:lang w:val="en-GB"/>
        </w:rPr>
      </w:pPr>
    </w:p>
    <w:p w14:paraId="108292CA" w14:textId="77777777" w:rsidR="00F53FBC" w:rsidRPr="006F46DC" w:rsidRDefault="00F53FBC" w:rsidP="00F53FBC">
      <w:pPr>
        <w:rPr>
          <w:rFonts w:ascii="Times New Roman" w:hAnsi="Times New Roman"/>
          <w:lang w:val="en-GB"/>
        </w:rPr>
      </w:pPr>
      <w:r w:rsidRPr="006F46DC">
        <w:rPr>
          <w:rFonts w:ascii="Times New Roman" w:hAnsi="Times New Roman"/>
          <w:lang w:val="en-GB"/>
        </w:rPr>
        <w:t xml:space="preserve">Third, it remains unclear how regularization actually translates into property titles for individuals.  </w:t>
      </w:r>
      <w:r w:rsidR="00FC02AA" w:rsidRPr="006F46DC">
        <w:rPr>
          <w:rFonts w:ascii="Times New Roman" w:hAnsi="Times New Roman"/>
          <w:lang w:val="en-GB"/>
        </w:rPr>
        <w:t>The Government’s</w:t>
      </w:r>
      <w:r w:rsidRPr="006F46DC">
        <w:rPr>
          <w:rFonts w:ascii="Times New Roman" w:hAnsi="Times New Roman"/>
          <w:lang w:val="en-GB"/>
        </w:rPr>
        <w:t xml:space="preserve"> orders on the registration of titles </w:t>
      </w:r>
      <w:r w:rsidR="00FC02AA" w:rsidRPr="006F46DC">
        <w:rPr>
          <w:rFonts w:ascii="Times New Roman" w:hAnsi="Times New Roman"/>
          <w:lang w:val="en-GB"/>
        </w:rPr>
        <w:t>sets down different procedures</w:t>
      </w:r>
      <w:r w:rsidRPr="006F46DC">
        <w:rPr>
          <w:rFonts w:ascii="Times New Roman" w:hAnsi="Times New Roman"/>
          <w:lang w:val="en-GB"/>
        </w:rPr>
        <w:t xml:space="preserve"> </w:t>
      </w:r>
      <w:r w:rsidR="00F16B2E" w:rsidRPr="006F46DC">
        <w:rPr>
          <w:rFonts w:ascii="Times New Roman" w:hAnsi="Times New Roman"/>
          <w:lang w:val="en-GB"/>
        </w:rPr>
        <w:t>depending on the types of</w:t>
      </w:r>
      <w:r w:rsidR="00182F99">
        <w:rPr>
          <w:rFonts w:ascii="Times New Roman" w:hAnsi="Times New Roman"/>
          <w:lang w:val="en-GB"/>
        </w:rPr>
        <w:t xml:space="preserve"> land, including 4 different cat</w:t>
      </w:r>
      <w:r w:rsidR="00F16B2E" w:rsidRPr="006F46DC">
        <w:rPr>
          <w:rFonts w:ascii="Times New Roman" w:hAnsi="Times New Roman"/>
          <w:lang w:val="en-GB"/>
        </w:rPr>
        <w:t>egories of public land</w:t>
      </w:r>
      <w:r w:rsidRPr="006F46DC">
        <w:rPr>
          <w:rFonts w:ascii="Times New Roman" w:hAnsi="Times New Roman"/>
          <w:lang w:val="en-GB"/>
        </w:rPr>
        <w:t>. In all other cases, further steps have to be taken by the government to enable individuals to register their property.</w:t>
      </w:r>
    </w:p>
    <w:p w14:paraId="7C461284" w14:textId="77777777" w:rsidR="00F53FBC" w:rsidRPr="006F46DC" w:rsidRDefault="00F53FBC" w:rsidP="00F53FBC">
      <w:pPr>
        <w:rPr>
          <w:rFonts w:ascii="Times New Roman" w:hAnsi="Times New Roman"/>
          <w:lang w:val="en-GB"/>
        </w:rPr>
      </w:pPr>
    </w:p>
    <w:p w14:paraId="27414891" w14:textId="77777777" w:rsidR="00F53FBC" w:rsidRPr="006F46DC" w:rsidRDefault="00F53FBC" w:rsidP="00F53FBC">
      <w:pPr>
        <w:rPr>
          <w:rFonts w:ascii="Times New Roman" w:hAnsi="Times New Roman"/>
          <w:lang w:val="en-GB"/>
        </w:rPr>
      </w:pPr>
      <w:r w:rsidRPr="006F46DC">
        <w:rPr>
          <w:rFonts w:ascii="Times New Roman" w:hAnsi="Times New Roman"/>
          <w:lang w:val="en-GB"/>
        </w:rPr>
        <w:t xml:space="preserve">On all three of these points – the conditions under which all UAs can be regularized, the extent to which regularization is associated with or followed up with actual service delivery, and the extent to which regularization allows residents to secure legal title to </w:t>
      </w:r>
      <w:r w:rsidRPr="006F46DC">
        <w:rPr>
          <w:rFonts w:ascii="Times New Roman" w:hAnsi="Times New Roman"/>
          <w:lang w:val="en-GB"/>
        </w:rPr>
        <w:lastRenderedPageBreak/>
        <w:t xml:space="preserve">their property – the process of regularization remains very much in limbo, suspended by ongoing legal ambiguities, conflicting agency imperatives, poor data, lack of transparency and widespread cynicism on the ground. Just how performative, rather than substantive, years of regularization has become has only been underscored by </w:t>
      </w:r>
      <w:r w:rsidRPr="006F46DC">
        <w:rPr>
          <w:rFonts w:ascii="Times New Roman" w:eastAsia="Times New Roman" w:hAnsi="Times New Roman"/>
          <w:lang w:val="en-GB"/>
        </w:rPr>
        <w:t xml:space="preserve">recent media reports indicating that the newly formed Delhi Government of 2014 will start the regularisation process </w:t>
      </w:r>
      <w:r w:rsidRPr="006F46DC">
        <w:rPr>
          <w:rFonts w:ascii="Times New Roman" w:eastAsia="Times New Roman" w:hAnsi="Times New Roman"/>
          <w:i/>
          <w:lang w:val="en-GB"/>
        </w:rPr>
        <w:t>afresh</w:t>
      </w:r>
      <w:r w:rsidRPr="006F46DC">
        <w:rPr>
          <w:rFonts w:ascii="Times New Roman" w:eastAsia="Times New Roman" w:hAnsi="Times New Roman"/>
          <w:lang w:val="en-GB"/>
        </w:rPr>
        <w:t xml:space="preserve"> in 1639 unauthorised colonies.</w:t>
      </w:r>
      <w:r w:rsidRPr="006F46DC">
        <w:rPr>
          <w:rStyle w:val="FootnoteReference"/>
          <w:rFonts w:ascii="Times New Roman" w:eastAsia="Times New Roman" w:hAnsi="Times New Roman" w:cstheme="minorHAnsi"/>
          <w:lang w:val="en-GB"/>
        </w:rPr>
        <w:footnoteReference w:id="46"/>
      </w:r>
      <w:r w:rsidRPr="006F46DC">
        <w:rPr>
          <w:rFonts w:ascii="Times New Roman" w:eastAsia="Times New Roman" w:hAnsi="Times New Roman"/>
          <w:lang w:val="en-GB"/>
        </w:rPr>
        <w:t xml:space="preserve"> </w:t>
      </w:r>
    </w:p>
    <w:p w14:paraId="0E89AAD6" w14:textId="77777777" w:rsidR="00F53FBC" w:rsidRPr="006F46DC" w:rsidRDefault="00F53FBC" w:rsidP="00F53FBC">
      <w:pPr>
        <w:rPr>
          <w:rFonts w:ascii="Times New Roman" w:hAnsi="Times New Roman"/>
          <w:lang w:val="en-GB"/>
        </w:rPr>
      </w:pPr>
    </w:p>
    <w:p w14:paraId="526B8425" w14:textId="77777777" w:rsidR="00F53FBC" w:rsidRPr="006F46DC" w:rsidRDefault="00F53FBC" w:rsidP="00F53FBC">
      <w:pPr>
        <w:rPr>
          <w:rFonts w:ascii="Times New Roman" w:eastAsia="Times New Roman" w:hAnsi="Times New Roman"/>
          <w:lang w:val="en-GB"/>
        </w:rPr>
      </w:pPr>
      <w:r w:rsidRPr="006F46DC">
        <w:rPr>
          <w:rFonts w:ascii="Times New Roman" w:hAnsi="Times New Roman"/>
          <w:lang w:val="en-GB"/>
        </w:rPr>
        <w:t>In this section we have reviewed a range of reformist interventions that have targeted core governance problems in the city, but in the process may very well have reinforced processes that systematically exclude citizens of Delhi.  Resettlement colonies</w:t>
      </w:r>
      <w:r w:rsidR="004D51C1">
        <w:rPr>
          <w:rFonts w:ascii="Times New Roman" w:hAnsi="Times New Roman"/>
          <w:lang w:val="en-GB"/>
        </w:rPr>
        <w:t>,</w:t>
      </w:r>
      <w:r w:rsidRPr="006F46DC">
        <w:rPr>
          <w:rFonts w:ascii="Times New Roman" w:hAnsi="Times New Roman"/>
          <w:lang w:val="en-GB"/>
        </w:rPr>
        <w:t xml:space="preserve"> though planned and under the direct regulatory control of the state, are transformed into new slums. </w:t>
      </w:r>
      <w:r w:rsidR="004D51C1">
        <w:rPr>
          <w:rFonts w:ascii="Times New Roman" w:hAnsi="Times New Roman"/>
          <w:lang w:val="en-GB"/>
        </w:rPr>
        <w:t xml:space="preserve"> </w:t>
      </w:r>
      <w:r w:rsidRPr="006F46DC">
        <w:rPr>
          <w:rFonts w:ascii="Times New Roman" w:hAnsi="Times New Roman"/>
          <w:lang w:val="en-GB"/>
        </w:rPr>
        <w:t xml:space="preserve">Significant legislative and institutional investment in a policy for relocation and </w:t>
      </w:r>
      <w:r w:rsidR="004D51C1" w:rsidRPr="006F46DC">
        <w:rPr>
          <w:rFonts w:ascii="Times New Roman" w:hAnsi="Times New Roman"/>
          <w:lang w:val="en-GB"/>
        </w:rPr>
        <w:t>rehabilitation</w:t>
      </w:r>
      <w:r w:rsidRPr="006F46DC">
        <w:rPr>
          <w:rFonts w:ascii="Times New Roman" w:hAnsi="Times New Roman"/>
          <w:lang w:val="en-GB"/>
        </w:rPr>
        <w:t xml:space="preserve"> of JJCs has failed to produce substantive results.  And the process of regularizing UAs has produced little discernible change in the material conditions of UAs. </w:t>
      </w:r>
    </w:p>
    <w:p w14:paraId="01B96652" w14:textId="77777777" w:rsidR="00061FD7" w:rsidRPr="006F46DC" w:rsidRDefault="00061FD7" w:rsidP="00D82635">
      <w:pPr>
        <w:pStyle w:val="Normal1"/>
        <w:spacing w:line="240" w:lineRule="auto"/>
        <w:rPr>
          <w:rFonts w:ascii="Times New Roman" w:hAnsi="Times New Roman" w:cs="Times New Roman"/>
          <w:sz w:val="24"/>
        </w:rPr>
      </w:pPr>
    </w:p>
    <w:p w14:paraId="40971A53" w14:textId="77777777" w:rsidR="00061FD7" w:rsidRPr="006F46DC" w:rsidRDefault="00813E89" w:rsidP="00D82635">
      <w:pPr>
        <w:pStyle w:val="Normal1"/>
        <w:spacing w:line="240" w:lineRule="auto"/>
        <w:rPr>
          <w:rFonts w:ascii="Times New Roman" w:hAnsi="Times New Roman" w:cs="Times New Roman"/>
          <w:b/>
          <w:sz w:val="24"/>
        </w:rPr>
      </w:pPr>
      <w:r w:rsidRPr="006F46DC">
        <w:rPr>
          <w:rFonts w:ascii="Times New Roman" w:hAnsi="Times New Roman" w:cs="Times New Roman"/>
          <w:b/>
          <w:sz w:val="24"/>
        </w:rPr>
        <w:t>The Political-Institutional Field</w:t>
      </w:r>
    </w:p>
    <w:p w14:paraId="7FD9C761" w14:textId="77777777" w:rsidR="00475D67" w:rsidRPr="006F46DC" w:rsidRDefault="00475D67" w:rsidP="00D82635">
      <w:pPr>
        <w:pStyle w:val="Normal1"/>
        <w:spacing w:line="240" w:lineRule="auto"/>
        <w:rPr>
          <w:rFonts w:ascii="Times New Roman" w:eastAsia="Cambria" w:hAnsi="Times New Roman" w:cstheme="minorHAnsi"/>
          <w:color w:val="auto"/>
          <w:sz w:val="24"/>
          <w:szCs w:val="24"/>
          <w:lang w:val="en-US" w:eastAsia="en-US"/>
        </w:rPr>
      </w:pPr>
    </w:p>
    <w:p w14:paraId="60C2D44A" w14:textId="77777777" w:rsidR="007069B1" w:rsidRPr="006F46DC" w:rsidRDefault="003B2E85" w:rsidP="00641136">
      <w:pPr>
        <w:ind w:left="720"/>
        <w:rPr>
          <w:rFonts w:ascii="Times New Roman" w:hAnsi="Times New Roman"/>
        </w:rPr>
      </w:pPr>
      <w:r w:rsidRPr="006F46DC">
        <w:rPr>
          <w:rFonts w:ascii="Times New Roman" w:hAnsi="Times New Roman"/>
          <w:i/>
        </w:rPr>
        <w:t xml:space="preserve">If you keep a person hungry, then </w:t>
      </w:r>
      <w:r w:rsidR="007069B1" w:rsidRPr="006F46DC">
        <w:rPr>
          <w:rFonts w:ascii="Times New Roman" w:hAnsi="Times New Roman"/>
          <w:i/>
        </w:rPr>
        <w:t>they</w:t>
      </w:r>
      <w:r w:rsidRPr="006F46DC">
        <w:rPr>
          <w:rFonts w:ascii="Times New Roman" w:hAnsi="Times New Roman"/>
          <w:i/>
        </w:rPr>
        <w:t xml:space="preserve"> will stay up, but if you give </w:t>
      </w:r>
      <w:r w:rsidR="007069B1" w:rsidRPr="006F46DC">
        <w:rPr>
          <w:rFonts w:ascii="Times New Roman" w:hAnsi="Times New Roman"/>
          <w:i/>
        </w:rPr>
        <w:t>them</w:t>
      </w:r>
      <w:r w:rsidRPr="006F46DC">
        <w:rPr>
          <w:rFonts w:ascii="Times New Roman" w:hAnsi="Times New Roman"/>
          <w:i/>
        </w:rPr>
        <w:t xml:space="preserve"> food then </w:t>
      </w:r>
      <w:r w:rsidR="007069B1" w:rsidRPr="006F46DC">
        <w:rPr>
          <w:rFonts w:ascii="Times New Roman" w:hAnsi="Times New Roman"/>
          <w:i/>
        </w:rPr>
        <w:t>they</w:t>
      </w:r>
      <w:r w:rsidRPr="006F46DC">
        <w:rPr>
          <w:rFonts w:ascii="Times New Roman" w:hAnsi="Times New Roman"/>
          <w:i/>
        </w:rPr>
        <w:t xml:space="preserve"> won’t. Political parties want to keep us occupied with water, ration and other issues</w:t>
      </w:r>
      <w:r w:rsidR="00641136">
        <w:rPr>
          <w:rFonts w:ascii="Times New Roman" w:hAnsi="Times New Roman"/>
        </w:rPr>
        <w:t xml:space="preserve"> - - </w:t>
      </w:r>
      <w:r w:rsidR="00D736F8" w:rsidRPr="006F46DC">
        <w:rPr>
          <w:rFonts w:ascii="Times New Roman" w:hAnsi="Times New Roman"/>
        </w:rPr>
        <w:t>Resident Wel</w:t>
      </w:r>
      <w:r w:rsidR="00791F3B" w:rsidRPr="006F46DC">
        <w:rPr>
          <w:rFonts w:ascii="Times New Roman" w:hAnsi="Times New Roman"/>
        </w:rPr>
        <w:t>f</w:t>
      </w:r>
      <w:r w:rsidR="00D736F8" w:rsidRPr="006F46DC">
        <w:rPr>
          <w:rFonts w:ascii="Times New Roman" w:hAnsi="Times New Roman"/>
        </w:rPr>
        <w:t xml:space="preserve">are Association member, </w:t>
      </w:r>
      <w:r w:rsidR="007069B1" w:rsidRPr="006F46DC">
        <w:rPr>
          <w:rFonts w:ascii="Times New Roman" w:hAnsi="Times New Roman"/>
        </w:rPr>
        <w:t>Kusumpur Pahadi</w:t>
      </w:r>
      <w:r w:rsidR="00791F3B" w:rsidRPr="006F46DC">
        <w:rPr>
          <w:rFonts w:ascii="Times New Roman" w:hAnsi="Times New Roman"/>
        </w:rPr>
        <w:t xml:space="preserve"> (JJC)</w:t>
      </w:r>
      <w:r w:rsidR="00D736F8" w:rsidRPr="006F46DC">
        <w:rPr>
          <w:rFonts w:ascii="Times New Roman" w:hAnsi="Times New Roman"/>
        </w:rPr>
        <w:t>, September 25, 2014</w:t>
      </w:r>
      <w:r w:rsidR="00791F3B" w:rsidRPr="006F46DC">
        <w:rPr>
          <w:rFonts w:ascii="Times New Roman" w:hAnsi="Times New Roman"/>
        </w:rPr>
        <w:t>,</w:t>
      </w:r>
      <w:r w:rsidR="00D736F8" w:rsidRPr="006F46DC">
        <w:rPr>
          <w:rFonts w:ascii="Times New Roman" w:hAnsi="Times New Roman"/>
        </w:rPr>
        <w:t xml:space="preserve"> in response to a question about why local development projects have made no progress.</w:t>
      </w:r>
    </w:p>
    <w:p w14:paraId="2D57050F" w14:textId="77777777" w:rsidR="003B2E85" w:rsidRPr="006F46DC" w:rsidRDefault="003B2E85" w:rsidP="00D82635">
      <w:pPr>
        <w:pStyle w:val="Normal1"/>
        <w:spacing w:line="240" w:lineRule="auto"/>
        <w:rPr>
          <w:rFonts w:ascii="Times New Roman" w:eastAsia="Cambria" w:hAnsi="Times New Roman" w:cstheme="minorHAnsi"/>
          <w:color w:val="auto"/>
          <w:sz w:val="24"/>
          <w:szCs w:val="24"/>
          <w:lang w:val="en-US" w:eastAsia="en-US"/>
        </w:rPr>
      </w:pPr>
    </w:p>
    <w:p w14:paraId="7E69D2AF" w14:textId="0BF3CAA6" w:rsidR="007069B1" w:rsidRPr="006F46DC" w:rsidRDefault="00A40081" w:rsidP="00D82635">
      <w:pPr>
        <w:pStyle w:val="Normal1"/>
        <w:spacing w:line="240" w:lineRule="auto"/>
        <w:rPr>
          <w:rFonts w:ascii="Times New Roman" w:eastAsia="Cambria" w:hAnsi="Times New Roman" w:cstheme="minorHAnsi"/>
          <w:color w:val="auto"/>
          <w:sz w:val="24"/>
          <w:szCs w:val="24"/>
          <w:lang w:val="en-US" w:eastAsia="en-US"/>
        </w:rPr>
      </w:pPr>
      <w:r w:rsidRPr="006F46DC">
        <w:rPr>
          <w:rFonts w:ascii="Times New Roman" w:eastAsia="Cambria" w:hAnsi="Times New Roman" w:cstheme="minorHAnsi"/>
          <w:color w:val="auto"/>
          <w:sz w:val="24"/>
          <w:szCs w:val="24"/>
          <w:lang w:val="en-US" w:eastAsia="en-US"/>
        </w:rPr>
        <w:t xml:space="preserve">I have argued that the </w:t>
      </w:r>
      <w:r w:rsidR="00337CD9">
        <w:rPr>
          <w:rFonts w:ascii="Times New Roman" w:eastAsia="Cambria" w:hAnsi="Times New Roman" w:cstheme="minorHAnsi"/>
          <w:color w:val="auto"/>
          <w:sz w:val="24"/>
          <w:szCs w:val="24"/>
          <w:lang w:val="en-US" w:eastAsia="en-US"/>
        </w:rPr>
        <w:t>urban field of exclusion</w:t>
      </w:r>
      <w:r w:rsidRPr="006F46DC">
        <w:rPr>
          <w:rFonts w:ascii="Times New Roman" w:eastAsia="Cambria" w:hAnsi="Times New Roman" w:cstheme="minorHAnsi"/>
          <w:color w:val="auto"/>
          <w:sz w:val="24"/>
          <w:szCs w:val="24"/>
          <w:lang w:val="en-US" w:eastAsia="en-US"/>
        </w:rPr>
        <w:t xml:space="preserve"> o</w:t>
      </w:r>
      <w:r w:rsidR="00A52464">
        <w:rPr>
          <w:rFonts w:ascii="Times New Roman" w:eastAsia="Cambria" w:hAnsi="Times New Roman" w:cstheme="minorHAnsi"/>
          <w:color w:val="auto"/>
          <w:sz w:val="24"/>
          <w:szCs w:val="24"/>
          <w:lang w:val="en-US" w:eastAsia="en-US"/>
        </w:rPr>
        <w:t>perates through three related but</w:t>
      </w:r>
      <w:r w:rsidRPr="006F46DC">
        <w:rPr>
          <w:rFonts w:ascii="Times New Roman" w:eastAsia="Cambria" w:hAnsi="Times New Roman" w:cstheme="minorHAnsi"/>
          <w:color w:val="auto"/>
          <w:sz w:val="24"/>
          <w:szCs w:val="24"/>
          <w:lang w:val="en-US" w:eastAsia="en-US"/>
        </w:rPr>
        <w:t xml:space="preserve"> distinct mechanisms.  First, the process of planning, and in particular allocating land for housing development, has system</w:t>
      </w:r>
      <w:r w:rsidR="00C94DCC">
        <w:rPr>
          <w:rFonts w:ascii="Times New Roman" w:eastAsia="Cambria" w:hAnsi="Times New Roman" w:cstheme="minorHAnsi"/>
          <w:color w:val="auto"/>
          <w:sz w:val="24"/>
          <w:szCs w:val="24"/>
          <w:lang w:val="en-US" w:eastAsia="en-US"/>
        </w:rPr>
        <w:t>atically excluded those who can</w:t>
      </w:r>
      <w:r w:rsidRPr="006F46DC">
        <w:rPr>
          <w:rFonts w:ascii="Times New Roman" w:eastAsia="Cambria" w:hAnsi="Times New Roman" w:cstheme="minorHAnsi"/>
          <w:color w:val="auto"/>
          <w:sz w:val="24"/>
          <w:szCs w:val="24"/>
          <w:lang w:val="en-US" w:eastAsia="en-US"/>
        </w:rPr>
        <w:t xml:space="preserve">not afford access to the planned areas of the city.  Second, this initial process of spatial exclusion has been reinforced by </w:t>
      </w:r>
      <w:r w:rsidR="00337CD9">
        <w:rPr>
          <w:rFonts w:ascii="Times New Roman" w:eastAsia="Cambria" w:hAnsi="Times New Roman" w:cstheme="minorHAnsi"/>
          <w:color w:val="auto"/>
          <w:sz w:val="24"/>
          <w:szCs w:val="24"/>
          <w:lang w:val="en-US" w:eastAsia="en-US"/>
        </w:rPr>
        <w:t>polic</w:t>
      </w:r>
      <w:r w:rsidR="00355578" w:rsidRPr="006F46DC">
        <w:rPr>
          <w:rFonts w:ascii="Times New Roman" w:eastAsia="Cambria" w:hAnsi="Times New Roman" w:cstheme="minorHAnsi"/>
          <w:color w:val="auto"/>
          <w:sz w:val="24"/>
          <w:szCs w:val="24"/>
          <w:lang w:val="en-US" w:eastAsia="en-US"/>
        </w:rPr>
        <w:t>ies and pra</w:t>
      </w:r>
      <w:r w:rsidR="00337CD9">
        <w:rPr>
          <w:rFonts w:ascii="Times New Roman" w:eastAsia="Cambria" w:hAnsi="Times New Roman" w:cstheme="minorHAnsi"/>
          <w:color w:val="auto"/>
          <w:sz w:val="24"/>
          <w:szCs w:val="24"/>
          <w:lang w:val="en-US" w:eastAsia="en-US"/>
        </w:rPr>
        <w:t>ctices that differentiate</w:t>
      </w:r>
      <w:r w:rsidR="00355578" w:rsidRPr="006F46DC">
        <w:rPr>
          <w:rFonts w:ascii="Times New Roman" w:eastAsia="Cambria" w:hAnsi="Times New Roman" w:cstheme="minorHAnsi"/>
          <w:color w:val="auto"/>
          <w:sz w:val="24"/>
          <w:szCs w:val="24"/>
          <w:lang w:val="en-US" w:eastAsia="en-US"/>
        </w:rPr>
        <w:t xml:space="preserve"> citizenship specifically by </w:t>
      </w:r>
      <w:r w:rsidRPr="006F46DC">
        <w:rPr>
          <w:rFonts w:ascii="Times New Roman" w:eastAsia="Cambria" w:hAnsi="Times New Roman" w:cstheme="minorHAnsi"/>
          <w:color w:val="auto"/>
          <w:sz w:val="24"/>
          <w:szCs w:val="24"/>
          <w:lang w:val="en-US" w:eastAsia="en-US"/>
        </w:rPr>
        <w:t xml:space="preserve">linking the scope and quality of service delivery to settlement types.  </w:t>
      </w:r>
      <w:r w:rsidR="00337CD9">
        <w:rPr>
          <w:rFonts w:ascii="Times New Roman" w:eastAsia="Cambria" w:hAnsi="Times New Roman" w:cstheme="minorHAnsi"/>
          <w:color w:val="auto"/>
          <w:sz w:val="24"/>
          <w:szCs w:val="24"/>
          <w:lang w:val="en-US" w:eastAsia="en-US"/>
        </w:rPr>
        <w:t xml:space="preserve">In Delhi, </w:t>
      </w:r>
      <w:r w:rsidRPr="006F46DC">
        <w:rPr>
          <w:rFonts w:ascii="Times New Roman" w:eastAsia="Cambria" w:hAnsi="Times New Roman" w:cstheme="minorHAnsi"/>
          <w:color w:val="auto"/>
          <w:sz w:val="24"/>
          <w:szCs w:val="24"/>
          <w:lang w:val="en-US" w:eastAsia="en-US"/>
        </w:rPr>
        <w:t>JJCs, unauthorized colonies and resettlement colonies</w:t>
      </w:r>
      <w:r w:rsidR="007069B1" w:rsidRPr="006F46DC">
        <w:rPr>
          <w:rFonts w:ascii="Times New Roman" w:eastAsia="Cambria" w:hAnsi="Times New Roman" w:cstheme="minorHAnsi"/>
          <w:color w:val="auto"/>
          <w:sz w:val="24"/>
          <w:szCs w:val="24"/>
          <w:lang w:val="en-US" w:eastAsia="en-US"/>
        </w:rPr>
        <w:t>, which represent well over half the city ar</w:t>
      </w:r>
      <w:r w:rsidRPr="006F46DC">
        <w:rPr>
          <w:rFonts w:ascii="Times New Roman" w:eastAsia="Cambria" w:hAnsi="Times New Roman" w:cstheme="minorHAnsi"/>
          <w:color w:val="auto"/>
          <w:sz w:val="24"/>
          <w:szCs w:val="24"/>
          <w:lang w:val="en-US" w:eastAsia="en-US"/>
        </w:rPr>
        <w:t xml:space="preserve">e </w:t>
      </w:r>
      <w:r w:rsidR="00337CD9" w:rsidRPr="006F46DC">
        <w:rPr>
          <w:rFonts w:ascii="Times New Roman" w:eastAsia="Cambria" w:hAnsi="Times New Roman" w:cstheme="minorHAnsi"/>
          <w:color w:val="auto"/>
          <w:sz w:val="24"/>
          <w:szCs w:val="24"/>
          <w:lang w:val="en-US" w:eastAsia="en-US"/>
        </w:rPr>
        <w:t>systematically</w:t>
      </w:r>
      <w:r w:rsidRPr="006F46DC">
        <w:rPr>
          <w:rFonts w:ascii="Times New Roman" w:eastAsia="Cambria" w:hAnsi="Times New Roman" w:cstheme="minorHAnsi"/>
          <w:color w:val="auto"/>
          <w:sz w:val="24"/>
          <w:szCs w:val="24"/>
          <w:lang w:val="en-US" w:eastAsia="en-US"/>
        </w:rPr>
        <w:t xml:space="preserve"> </w:t>
      </w:r>
      <w:r w:rsidR="00337CD9" w:rsidRPr="006F46DC">
        <w:rPr>
          <w:rFonts w:ascii="Times New Roman" w:eastAsia="Cambria" w:hAnsi="Times New Roman" w:cstheme="minorHAnsi"/>
          <w:color w:val="auto"/>
          <w:sz w:val="24"/>
          <w:szCs w:val="24"/>
          <w:lang w:val="en-US" w:eastAsia="en-US"/>
        </w:rPr>
        <w:t>under provisioned</w:t>
      </w:r>
      <w:r w:rsidRPr="006F46DC">
        <w:rPr>
          <w:rFonts w:ascii="Times New Roman" w:eastAsia="Cambria" w:hAnsi="Times New Roman" w:cstheme="minorHAnsi"/>
          <w:color w:val="auto"/>
          <w:sz w:val="24"/>
          <w:szCs w:val="24"/>
          <w:lang w:val="en-US" w:eastAsia="en-US"/>
        </w:rPr>
        <w:t xml:space="preserve"> and </w:t>
      </w:r>
      <w:r w:rsidR="00355578" w:rsidRPr="006F46DC">
        <w:rPr>
          <w:rFonts w:ascii="Times New Roman" w:eastAsia="Cambria" w:hAnsi="Times New Roman" w:cstheme="minorHAnsi"/>
          <w:color w:val="auto"/>
          <w:sz w:val="24"/>
          <w:szCs w:val="24"/>
          <w:lang w:val="en-US" w:eastAsia="en-US"/>
        </w:rPr>
        <w:t>their residents suffer from the most basic</w:t>
      </w:r>
      <w:r w:rsidRPr="006F46DC">
        <w:rPr>
          <w:rFonts w:ascii="Times New Roman" w:eastAsia="Cambria" w:hAnsi="Times New Roman" w:cstheme="minorHAnsi"/>
          <w:color w:val="auto"/>
          <w:sz w:val="24"/>
          <w:szCs w:val="24"/>
          <w:lang w:val="en-US" w:eastAsia="en-US"/>
        </w:rPr>
        <w:t xml:space="preserve"> forms of capability deprivation</w:t>
      </w:r>
      <w:r w:rsidR="00355578" w:rsidRPr="006F46DC">
        <w:rPr>
          <w:rFonts w:ascii="Times New Roman" w:eastAsia="Cambria" w:hAnsi="Times New Roman" w:cstheme="minorHAnsi"/>
          <w:color w:val="auto"/>
          <w:sz w:val="24"/>
          <w:szCs w:val="24"/>
          <w:lang w:val="en-US" w:eastAsia="en-US"/>
        </w:rPr>
        <w:t xml:space="preserve"> – poor housing, inadequate water supply</w:t>
      </w:r>
      <w:r w:rsidR="00337CD9">
        <w:rPr>
          <w:rFonts w:ascii="Times New Roman" w:eastAsia="Cambria" w:hAnsi="Times New Roman" w:cstheme="minorHAnsi"/>
          <w:color w:val="auto"/>
          <w:sz w:val="24"/>
          <w:szCs w:val="24"/>
          <w:lang w:val="en-US" w:eastAsia="en-US"/>
        </w:rPr>
        <w:t>, high mobility costs</w:t>
      </w:r>
      <w:r w:rsidR="00355578" w:rsidRPr="006F46DC">
        <w:rPr>
          <w:rFonts w:ascii="Times New Roman" w:eastAsia="Cambria" w:hAnsi="Times New Roman" w:cstheme="minorHAnsi"/>
          <w:color w:val="auto"/>
          <w:sz w:val="24"/>
          <w:szCs w:val="24"/>
          <w:lang w:val="en-US" w:eastAsia="en-US"/>
        </w:rPr>
        <w:t xml:space="preserve"> and woefully bad sanitation</w:t>
      </w:r>
      <w:r w:rsidRPr="006F46DC">
        <w:rPr>
          <w:rFonts w:ascii="Times New Roman" w:eastAsia="Cambria" w:hAnsi="Times New Roman" w:cstheme="minorHAnsi"/>
          <w:color w:val="auto"/>
          <w:sz w:val="24"/>
          <w:szCs w:val="24"/>
          <w:lang w:val="en-US" w:eastAsia="en-US"/>
        </w:rPr>
        <w:t xml:space="preserve">.  Third, because the city is a democratic polity, is must be responsive.  </w:t>
      </w:r>
      <w:r w:rsidR="00355578" w:rsidRPr="006F46DC">
        <w:rPr>
          <w:rFonts w:ascii="Times New Roman" w:eastAsia="Cambria" w:hAnsi="Times New Roman" w:cstheme="minorHAnsi"/>
          <w:color w:val="auto"/>
          <w:sz w:val="24"/>
          <w:szCs w:val="24"/>
          <w:lang w:val="en-US" w:eastAsia="en-US"/>
        </w:rPr>
        <w:t xml:space="preserve">State reforms have been a constant part of the life of the city, but the reforms invariably reproduce the very same mechanisms that drive exclusion.  </w:t>
      </w:r>
      <w:r w:rsidR="00337CD9">
        <w:rPr>
          <w:rFonts w:ascii="Times New Roman" w:eastAsia="Cambria" w:hAnsi="Times New Roman" w:cstheme="minorHAnsi"/>
          <w:color w:val="auto"/>
          <w:sz w:val="24"/>
          <w:szCs w:val="24"/>
          <w:lang w:val="en-US" w:eastAsia="en-US"/>
        </w:rPr>
        <w:t xml:space="preserve">For residents of excluded </w:t>
      </w:r>
      <w:r w:rsidR="00B944FE">
        <w:rPr>
          <w:rFonts w:ascii="Times New Roman" w:eastAsia="Cambria" w:hAnsi="Times New Roman" w:cstheme="minorHAnsi"/>
          <w:color w:val="auto"/>
          <w:sz w:val="24"/>
          <w:szCs w:val="24"/>
          <w:lang w:val="en-US" w:eastAsia="en-US"/>
        </w:rPr>
        <w:t>settlements</w:t>
      </w:r>
      <w:r w:rsidR="00337CD9">
        <w:rPr>
          <w:rFonts w:ascii="Times New Roman" w:eastAsia="Cambria" w:hAnsi="Times New Roman" w:cstheme="minorHAnsi"/>
          <w:color w:val="auto"/>
          <w:sz w:val="24"/>
          <w:szCs w:val="24"/>
          <w:lang w:val="en-US" w:eastAsia="en-US"/>
        </w:rPr>
        <w:t xml:space="preserve"> these reforms</w:t>
      </w:r>
      <w:r w:rsidR="007069B1" w:rsidRPr="006F46DC">
        <w:rPr>
          <w:rFonts w:ascii="Times New Roman" w:eastAsia="Cambria" w:hAnsi="Times New Roman" w:cstheme="minorHAnsi"/>
          <w:color w:val="auto"/>
          <w:sz w:val="24"/>
          <w:szCs w:val="24"/>
          <w:lang w:val="en-US" w:eastAsia="en-US"/>
        </w:rPr>
        <w:t xml:space="preserve"> reaffirm </w:t>
      </w:r>
      <w:r w:rsidR="00337CD9">
        <w:rPr>
          <w:rFonts w:ascii="Times New Roman" w:eastAsia="Cambria" w:hAnsi="Times New Roman" w:cstheme="minorHAnsi"/>
          <w:color w:val="auto"/>
          <w:sz w:val="24"/>
          <w:szCs w:val="24"/>
          <w:lang w:val="en-US" w:eastAsia="en-US"/>
        </w:rPr>
        <w:t>a regime of suspended rights</w:t>
      </w:r>
      <w:r w:rsidR="007069B1" w:rsidRPr="006F46DC">
        <w:rPr>
          <w:rFonts w:ascii="Times New Roman" w:eastAsia="Cambria" w:hAnsi="Times New Roman" w:cstheme="minorHAnsi"/>
          <w:color w:val="auto"/>
          <w:sz w:val="24"/>
          <w:szCs w:val="24"/>
          <w:lang w:val="en-US" w:eastAsia="en-US"/>
        </w:rPr>
        <w:t>.</w:t>
      </w:r>
    </w:p>
    <w:p w14:paraId="3CC4734B" w14:textId="77777777" w:rsidR="007069B1" w:rsidRPr="006F46DC" w:rsidRDefault="007069B1" w:rsidP="00D82635">
      <w:pPr>
        <w:pStyle w:val="Normal1"/>
        <w:spacing w:line="240" w:lineRule="auto"/>
        <w:rPr>
          <w:rFonts w:ascii="Times New Roman" w:eastAsia="Cambria" w:hAnsi="Times New Roman" w:cstheme="minorHAnsi"/>
          <w:color w:val="auto"/>
          <w:sz w:val="24"/>
          <w:szCs w:val="24"/>
          <w:lang w:val="en-US" w:eastAsia="en-US"/>
        </w:rPr>
      </w:pPr>
    </w:p>
    <w:p w14:paraId="5787D77E" w14:textId="1B51729C" w:rsidR="00337CD9" w:rsidRDefault="00355578" w:rsidP="00D82635">
      <w:pPr>
        <w:pStyle w:val="Normal1"/>
        <w:spacing w:line="240" w:lineRule="auto"/>
        <w:rPr>
          <w:rFonts w:ascii="Times New Roman" w:eastAsia="Cambria" w:hAnsi="Times New Roman" w:cstheme="minorHAnsi"/>
          <w:color w:val="auto"/>
          <w:sz w:val="24"/>
          <w:szCs w:val="24"/>
          <w:lang w:val="en-US" w:eastAsia="en-US"/>
        </w:rPr>
      </w:pPr>
      <w:r w:rsidRPr="006F46DC">
        <w:rPr>
          <w:rFonts w:ascii="Times New Roman" w:eastAsia="Cambria" w:hAnsi="Times New Roman" w:cstheme="minorHAnsi"/>
          <w:color w:val="auto"/>
          <w:sz w:val="24"/>
          <w:szCs w:val="24"/>
          <w:lang w:val="en-US" w:eastAsia="en-US"/>
        </w:rPr>
        <w:t xml:space="preserve">But what actually drives the </w:t>
      </w:r>
      <w:r w:rsidR="00B944FE">
        <w:rPr>
          <w:rFonts w:ascii="Times New Roman" w:eastAsia="Cambria" w:hAnsi="Times New Roman" w:cstheme="minorHAnsi"/>
          <w:color w:val="auto"/>
          <w:sz w:val="24"/>
          <w:szCs w:val="24"/>
          <w:lang w:val="en-US" w:eastAsia="en-US"/>
        </w:rPr>
        <w:t>field of exclusion</w:t>
      </w:r>
      <w:r w:rsidRPr="006F46DC">
        <w:rPr>
          <w:rFonts w:ascii="Times New Roman" w:eastAsia="Cambria" w:hAnsi="Times New Roman" w:cstheme="minorHAnsi"/>
          <w:color w:val="auto"/>
          <w:sz w:val="24"/>
          <w:szCs w:val="24"/>
          <w:lang w:val="en-US" w:eastAsia="en-US"/>
        </w:rPr>
        <w:t xml:space="preserve">?  How can we explain its stability over time, and in particular the fact that it predates the post-1991 period of market liberalization?  How has it persisted despite accelerated economic and demographic </w:t>
      </w:r>
      <w:r w:rsidRPr="006F46DC">
        <w:rPr>
          <w:rFonts w:ascii="Times New Roman" w:eastAsia="Cambria" w:hAnsi="Times New Roman" w:cstheme="minorHAnsi"/>
          <w:color w:val="auto"/>
          <w:sz w:val="24"/>
          <w:szCs w:val="24"/>
          <w:lang w:val="en-US" w:eastAsia="en-US"/>
        </w:rPr>
        <w:lastRenderedPageBreak/>
        <w:t>growth and why is it so robust even in the face of continuous contestation</w:t>
      </w:r>
      <w:r w:rsidR="00B944FE">
        <w:rPr>
          <w:rFonts w:ascii="Times New Roman" w:eastAsia="Cambria" w:hAnsi="Times New Roman" w:cstheme="minorHAnsi"/>
          <w:color w:val="auto"/>
          <w:sz w:val="24"/>
          <w:szCs w:val="24"/>
          <w:lang w:val="en-US" w:eastAsia="en-US"/>
        </w:rPr>
        <w:t xml:space="preserve"> from below, a</w:t>
      </w:r>
      <w:r w:rsidR="00337CD9">
        <w:rPr>
          <w:rFonts w:ascii="Times New Roman" w:eastAsia="Cambria" w:hAnsi="Times New Roman" w:cstheme="minorHAnsi"/>
          <w:color w:val="auto"/>
          <w:sz w:val="24"/>
          <w:szCs w:val="24"/>
          <w:lang w:val="en-US" w:eastAsia="en-US"/>
        </w:rPr>
        <w:t xml:space="preserve"> highly competitive electoral arena</w:t>
      </w:r>
      <w:r w:rsidRPr="006F46DC">
        <w:rPr>
          <w:rFonts w:ascii="Times New Roman" w:eastAsia="Cambria" w:hAnsi="Times New Roman" w:cstheme="minorHAnsi"/>
          <w:color w:val="auto"/>
          <w:sz w:val="24"/>
          <w:szCs w:val="24"/>
          <w:lang w:val="en-US" w:eastAsia="en-US"/>
        </w:rPr>
        <w:t xml:space="preserve"> and fairly regular regime changes? </w:t>
      </w:r>
    </w:p>
    <w:p w14:paraId="1162CF0C" w14:textId="77777777" w:rsidR="00355578" w:rsidRPr="006F46DC" w:rsidRDefault="00355578" w:rsidP="00D82635">
      <w:pPr>
        <w:pStyle w:val="Normal1"/>
        <w:spacing w:line="240" w:lineRule="auto"/>
        <w:rPr>
          <w:rFonts w:ascii="Times New Roman" w:eastAsia="Cambria" w:hAnsi="Times New Roman" w:cstheme="minorHAnsi"/>
          <w:color w:val="auto"/>
          <w:sz w:val="24"/>
          <w:szCs w:val="24"/>
          <w:lang w:val="en-US" w:eastAsia="en-US"/>
        </w:rPr>
      </w:pPr>
    </w:p>
    <w:p w14:paraId="16ADC3C6" w14:textId="1EA69321" w:rsidR="00355578" w:rsidRPr="006F46DC" w:rsidRDefault="00355578" w:rsidP="00D82635">
      <w:pPr>
        <w:pStyle w:val="Normal1"/>
        <w:spacing w:line="240" w:lineRule="auto"/>
        <w:rPr>
          <w:rFonts w:ascii="Times New Roman" w:eastAsia="Cambria" w:hAnsi="Times New Roman" w:cstheme="minorHAnsi"/>
          <w:color w:val="auto"/>
          <w:sz w:val="24"/>
          <w:szCs w:val="24"/>
          <w:lang w:val="en-US" w:eastAsia="en-US"/>
        </w:rPr>
      </w:pPr>
      <w:r w:rsidRPr="006F46DC">
        <w:rPr>
          <w:rFonts w:ascii="Times New Roman" w:eastAsia="Cambria" w:hAnsi="Times New Roman" w:cstheme="minorHAnsi"/>
          <w:color w:val="auto"/>
          <w:sz w:val="24"/>
          <w:szCs w:val="24"/>
          <w:lang w:val="en-US" w:eastAsia="en-US"/>
        </w:rPr>
        <w:t>The answer to these questions lies in understanding the specificities of the p</w:t>
      </w:r>
      <w:r w:rsidR="00B1015D" w:rsidRPr="006F46DC">
        <w:rPr>
          <w:rFonts w:ascii="Times New Roman" w:eastAsia="Cambria" w:hAnsi="Times New Roman" w:cstheme="minorHAnsi"/>
          <w:color w:val="auto"/>
          <w:sz w:val="24"/>
          <w:szCs w:val="24"/>
          <w:lang w:val="en-US" w:eastAsia="en-US"/>
        </w:rPr>
        <w:t>olitical institutional field that</w:t>
      </w:r>
      <w:r w:rsidRPr="006F46DC">
        <w:rPr>
          <w:rFonts w:ascii="Times New Roman" w:eastAsia="Cambria" w:hAnsi="Times New Roman" w:cstheme="minorHAnsi"/>
          <w:color w:val="auto"/>
          <w:sz w:val="24"/>
          <w:szCs w:val="24"/>
          <w:lang w:val="en-US" w:eastAsia="en-US"/>
        </w:rPr>
        <w:t xml:space="preserve"> constitutes not just Delhi, but all of India’s mega-cities.  </w:t>
      </w:r>
      <w:r w:rsidR="00B1015D" w:rsidRPr="006F46DC">
        <w:rPr>
          <w:rFonts w:ascii="Times New Roman" w:eastAsia="Cambria" w:hAnsi="Times New Roman" w:cstheme="minorHAnsi"/>
          <w:color w:val="auto"/>
          <w:sz w:val="24"/>
          <w:szCs w:val="24"/>
          <w:lang w:val="en-US" w:eastAsia="en-US"/>
        </w:rPr>
        <w:t>Any such analysis must start be recognizing that the city is in effect a rationed space.  In a country that remains predominantly rural and structured by deep and ancient social cleavages, the urban space has been constituted primarily by ruling elites, both indigenous and colonial.  Under the British, cities were explicitly and meticulous</w:t>
      </w:r>
      <w:r w:rsidR="00337CD9">
        <w:rPr>
          <w:rFonts w:ascii="Times New Roman" w:eastAsia="Cambria" w:hAnsi="Times New Roman" w:cstheme="minorHAnsi"/>
          <w:color w:val="auto"/>
          <w:sz w:val="24"/>
          <w:szCs w:val="24"/>
          <w:lang w:val="en-US" w:eastAsia="en-US"/>
        </w:rPr>
        <w:t>ly</w:t>
      </w:r>
      <w:r w:rsidR="00B1015D" w:rsidRPr="006F46DC">
        <w:rPr>
          <w:rFonts w:ascii="Times New Roman" w:eastAsia="Cambria" w:hAnsi="Times New Roman" w:cstheme="minorHAnsi"/>
          <w:color w:val="auto"/>
          <w:sz w:val="24"/>
          <w:szCs w:val="24"/>
          <w:lang w:val="en-US" w:eastAsia="en-US"/>
        </w:rPr>
        <w:t xml:space="preserve"> segregated to clearly demarcate the </w:t>
      </w:r>
      <w:r w:rsidR="007069B1" w:rsidRPr="006F46DC">
        <w:rPr>
          <w:rFonts w:ascii="Times New Roman" w:eastAsia="Cambria" w:hAnsi="Times New Roman" w:cstheme="minorHAnsi"/>
          <w:color w:val="auto"/>
          <w:sz w:val="24"/>
          <w:szCs w:val="24"/>
          <w:lang w:val="en-US" w:eastAsia="en-US"/>
        </w:rPr>
        <w:t>rulers from their</w:t>
      </w:r>
      <w:r w:rsidR="00B1015D" w:rsidRPr="006F46DC">
        <w:rPr>
          <w:rFonts w:ascii="Times New Roman" w:eastAsia="Cambria" w:hAnsi="Times New Roman" w:cstheme="minorHAnsi"/>
          <w:color w:val="auto"/>
          <w:sz w:val="24"/>
          <w:szCs w:val="24"/>
          <w:lang w:val="en-US" w:eastAsia="en-US"/>
        </w:rPr>
        <w:t xml:space="preserve"> subjects.  </w:t>
      </w:r>
      <w:r w:rsidR="007C0E09" w:rsidRPr="006F46DC">
        <w:rPr>
          <w:rFonts w:ascii="Times New Roman" w:eastAsia="Cambria" w:hAnsi="Times New Roman" w:cstheme="minorHAnsi"/>
          <w:color w:val="auto"/>
          <w:sz w:val="24"/>
          <w:szCs w:val="24"/>
          <w:lang w:val="en-US" w:eastAsia="en-US"/>
        </w:rPr>
        <w:t xml:space="preserve">This </w:t>
      </w:r>
      <w:r w:rsidR="00337CD9" w:rsidRPr="006F46DC">
        <w:rPr>
          <w:rFonts w:ascii="Times New Roman" w:eastAsia="Cambria" w:hAnsi="Times New Roman" w:cstheme="minorHAnsi"/>
          <w:color w:val="auto"/>
          <w:sz w:val="24"/>
          <w:szCs w:val="24"/>
          <w:lang w:val="en-US" w:eastAsia="en-US"/>
        </w:rPr>
        <w:t>segregation</w:t>
      </w:r>
      <w:r w:rsidR="007C0E09" w:rsidRPr="006F46DC">
        <w:rPr>
          <w:rFonts w:ascii="Times New Roman" w:eastAsia="Cambria" w:hAnsi="Times New Roman" w:cstheme="minorHAnsi"/>
          <w:color w:val="auto"/>
          <w:sz w:val="24"/>
          <w:szCs w:val="24"/>
          <w:lang w:val="en-US" w:eastAsia="en-US"/>
        </w:rPr>
        <w:t xml:space="preserve"> carried on into the post-c</w:t>
      </w:r>
      <w:r w:rsidR="00337CD9">
        <w:rPr>
          <w:rFonts w:ascii="Times New Roman" w:eastAsia="Cambria" w:hAnsi="Times New Roman" w:cstheme="minorHAnsi"/>
          <w:color w:val="auto"/>
          <w:sz w:val="24"/>
          <w:szCs w:val="24"/>
          <w:lang w:val="en-US" w:eastAsia="en-US"/>
        </w:rPr>
        <w:t>o</w:t>
      </w:r>
      <w:r w:rsidR="007C0E09" w:rsidRPr="006F46DC">
        <w:rPr>
          <w:rFonts w:ascii="Times New Roman" w:eastAsia="Cambria" w:hAnsi="Times New Roman" w:cstheme="minorHAnsi"/>
          <w:color w:val="auto"/>
          <w:sz w:val="24"/>
          <w:szCs w:val="24"/>
          <w:lang w:val="en-US" w:eastAsia="en-US"/>
        </w:rPr>
        <w:t xml:space="preserve">lonial period with the indigenous professional/state elites and emerging commercial/industrial elites establishing themselves as the privileged urban classes, comfortably ensconced in the planned colonies of the post-colonial city.  Planning practices carefully rationed the urban space, </w:t>
      </w:r>
      <w:r w:rsidR="001B18EA">
        <w:rPr>
          <w:rFonts w:ascii="Times New Roman" w:eastAsia="Cambria" w:hAnsi="Times New Roman" w:cstheme="minorHAnsi"/>
          <w:color w:val="auto"/>
          <w:sz w:val="24"/>
          <w:szCs w:val="24"/>
          <w:lang w:val="en-US" w:eastAsia="en-US"/>
        </w:rPr>
        <w:t xml:space="preserve">preserving the planned city for those who qualified in income or occupational terms (higher-level government functionaries) and </w:t>
      </w:r>
      <w:r w:rsidR="007C0E09" w:rsidRPr="006F46DC">
        <w:rPr>
          <w:rFonts w:ascii="Times New Roman" w:eastAsia="Cambria" w:hAnsi="Times New Roman" w:cstheme="minorHAnsi"/>
          <w:color w:val="auto"/>
          <w:sz w:val="24"/>
          <w:szCs w:val="24"/>
          <w:lang w:val="en-US" w:eastAsia="en-US"/>
        </w:rPr>
        <w:t xml:space="preserve">all but condemning </w:t>
      </w:r>
      <w:r w:rsidR="001B18EA">
        <w:rPr>
          <w:rFonts w:ascii="Times New Roman" w:eastAsia="Cambria" w:hAnsi="Times New Roman" w:cstheme="minorHAnsi"/>
          <w:color w:val="auto"/>
          <w:sz w:val="24"/>
          <w:szCs w:val="24"/>
          <w:lang w:val="en-US" w:eastAsia="en-US"/>
        </w:rPr>
        <w:t xml:space="preserve">the </w:t>
      </w:r>
      <w:r w:rsidR="007C0E09" w:rsidRPr="006F46DC">
        <w:rPr>
          <w:rFonts w:ascii="Times New Roman" w:eastAsia="Cambria" w:hAnsi="Times New Roman" w:cstheme="minorHAnsi"/>
          <w:color w:val="auto"/>
          <w:sz w:val="24"/>
          <w:szCs w:val="24"/>
          <w:lang w:val="en-US" w:eastAsia="en-US"/>
        </w:rPr>
        <w:t>low</w:t>
      </w:r>
      <w:r w:rsidR="001B18EA">
        <w:rPr>
          <w:rFonts w:ascii="Times New Roman" w:eastAsia="Cambria" w:hAnsi="Times New Roman" w:cstheme="minorHAnsi"/>
          <w:color w:val="auto"/>
          <w:sz w:val="24"/>
          <w:szCs w:val="24"/>
          <w:lang w:val="en-US" w:eastAsia="en-US"/>
        </w:rPr>
        <w:t xml:space="preserve">er </w:t>
      </w:r>
      <w:r w:rsidR="007C0E09" w:rsidRPr="006F46DC">
        <w:rPr>
          <w:rFonts w:ascii="Times New Roman" w:eastAsia="Cambria" w:hAnsi="Times New Roman" w:cstheme="minorHAnsi"/>
          <w:color w:val="auto"/>
          <w:sz w:val="24"/>
          <w:szCs w:val="24"/>
          <w:lang w:val="en-US" w:eastAsia="en-US"/>
        </w:rPr>
        <w:t>class</w:t>
      </w:r>
      <w:r w:rsidR="001B18EA">
        <w:rPr>
          <w:rFonts w:ascii="Times New Roman" w:eastAsia="Cambria" w:hAnsi="Times New Roman" w:cstheme="minorHAnsi"/>
          <w:color w:val="auto"/>
          <w:sz w:val="24"/>
          <w:szCs w:val="24"/>
          <w:lang w:val="en-US" w:eastAsia="en-US"/>
        </w:rPr>
        <w:t>es</w:t>
      </w:r>
      <w:r w:rsidR="007C0E09" w:rsidRPr="006F46DC">
        <w:rPr>
          <w:rFonts w:ascii="Times New Roman" w:eastAsia="Cambria" w:hAnsi="Times New Roman" w:cstheme="minorHAnsi"/>
          <w:color w:val="auto"/>
          <w:sz w:val="24"/>
          <w:szCs w:val="24"/>
          <w:lang w:val="en-US" w:eastAsia="en-US"/>
        </w:rPr>
        <w:t xml:space="preserve"> to marginality.  </w:t>
      </w:r>
      <w:r w:rsidR="001B18EA">
        <w:rPr>
          <w:rFonts w:ascii="Times New Roman" w:eastAsia="Cambria" w:hAnsi="Times New Roman" w:cstheme="minorHAnsi"/>
          <w:color w:val="auto"/>
          <w:sz w:val="24"/>
          <w:szCs w:val="24"/>
          <w:lang w:val="en-US" w:eastAsia="en-US"/>
        </w:rPr>
        <w:t xml:space="preserve">But while </w:t>
      </w:r>
      <w:r w:rsidR="003613F6">
        <w:rPr>
          <w:rFonts w:ascii="Times New Roman" w:eastAsia="Cambria" w:hAnsi="Times New Roman" w:cstheme="minorHAnsi"/>
          <w:color w:val="auto"/>
          <w:sz w:val="24"/>
          <w:szCs w:val="24"/>
          <w:lang w:val="en-US" w:eastAsia="en-US"/>
        </w:rPr>
        <w:t>this class-</w:t>
      </w:r>
      <w:r w:rsidR="007C0E09" w:rsidRPr="006F46DC">
        <w:rPr>
          <w:rFonts w:ascii="Times New Roman" w:eastAsia="Cambria" w:hAnsi="Times New Roman" w:cstheme="minorHAnsi"/>
          <w:color w:val="auto"/>
          <w:sz w:val="24"/>
          <w:szCs w:val="24"/>
          <w:lang w:val="en-US" w:eastAsia="en-US"/>
        </w:rPr>
        <w:t xml:space="preserve">selection process helps explain </w:t>
      </w:r>
      <w:r w:rsidR="003613F6">
        <w:rPr>
          <w:rFonts w:ascii="Times New Roman" w:eastAsia="Cambria" w:hAnsi="Times New Roman" w:cstheme="minorHAnsi"/>
          <w:color w:val="auto"/>
          <w:sz w:val="24"/>
          <w:szCs w:val="24"/>
          <w:lang w:val="en-US" w:eastAsia="en-US"/>
        </w:rPr>
        <w:t>the basic contours of the system of closure</w:t>
      </w:r>
      <w:r w:rsidR="007C0E09" w:rsidRPr="006F46DC">
        <w:rPr>
          <w:rFonts w:ascii="Times New Roman" w:eastAsia="Cambria" w:hAnsi="Times New Roman" w:cstheme="minorHAnsi"/>
          <w:color w:val="auto"/>
          <w:sz w:val="24"/>
          <w:szCs w:val="24"/>
          <w:lang w:val="en-US" w:eastAsia="en-US"/>
        </w:rPr>
        <w:t xml:space="preserve"> </w:t>
      </w:r>
      <w:r w:rsidR="003613F6">
        <w:rPr>
          <w:rFonts w:ascii="Times New Roman" w:eastAsia="Cambria" w:hAnsi="Times New Roman" w:cstheme="minorHAnsi"/>
          <w:color w:val="auto"/>
          <w:sz w:val="24"/>
          <w:szCs w:val="24"/>
          <w:lang w:val="en-US" w:eastAsia="en-US"/>
        </w:rPr>
        <w:t>that defines</w:t>
      </w:r>
      <w:r w:rsidR="007C0E09" w:rsidRPr="006F46DC">
        <w:rPr>
          <w:rFonts w:ascii="Times New Roman" w:eastAsia="Cambria" w:hAnsi="Times New Roman" w:cstheme="minorHAnsi"/>
          <w:color w:val="auto"/>
          <w:sz w:val="24"/>
          <w:szCs w:val="24"/>
          <w:lang w:val="en-US" w:eastAsia="en-US"/>
        </w:rPr>
        <w:t xml:space="preserve"> </w:t>
      </w:r>
      <w:r w:rsidR="003613F6">
        <w:rPr>
          <w:rFonts w:ascii="Times New Roman" w:eastAsia="Cambria" w:hAnsi="Times New Roman" w:cstheme="minorHAnsi"/>
          <w:color w:val="auto"/>
          <w:sz w:val="24"/>
          <w:szCs w:val="24"/>
          <w:lang w:val="en-US" w:eastAsia="en-US"/>
        </w:rPr>
        <w:t>the urban space</w:t>
      </w:r>
      <w:r w:rsidR="00496401">
        <w:rPr>
          <w:rFonts w:ascii="Times New Roman" w:eastAsia="Cambria" w:hAnsi="Times New Roman" w:cstheme="minorHAnsi"/>
          <w:color w:val="auto"/>
          <w:sz w:val="24"/>
          <w:szCs w:val="24"/>
          <w:lang w:val="en-US" w:eastAsia="en-US"/>
        </w:rPr>
        <w:t xml:space="preserve"> in India</w:t>
      </w:r>
      <w:r w:rsidR="003613F6">
        <w:rPr>
          <w:rFonts w:ascii="Times New Roman" w:eastAsia="Cambria" w:hAnsi="Times New Roman" w:cstheme="minorHAnsi"/>
          <w:color w:val="auto"/>
          <w:sz w:val="24"/>
          <w:szCs w:val="24"/>
          <w:lang w:val="en-US" w:eastAsia="en-US"/>
        </w:rPr>
        <w:t xml:space="preserve">, it provides little insight into </w:t>
      </w:r>
      <w:r w:rsidR="007C0E09" w:rsidRPr="006F46DC">
        <w:rPr>
          <w:rFonts w:ascii="Times New Roman" w:eastAsia="Cambria" w:hAnsi="Times New Roman" w:cstheme="minorHAnsi"/>
          <w:color w:val="auto"/>
          <w:sz w:val="24"/>
          <w:szCs w:val="24"/>
          <w:lang w:val="en-US" w:eastAsia="en-US"/>
        </w:rPr>
        <w:t>the degree and scope of exclusions</w:t>
      </w:r>
      <w:r w:rsidR="003613F6">
        <w:rPr>
          <w:rFonts w:ascii="Times New Roman" w:eastAsia="Cambria" w:hAnsi="Times New Roman" w:cstheme="minorHAnsi"/>
          <w:color w:val="auto"/>
          <w:sz w:val="24"/>
          <w:szCs w:val="24"/>
          <w:lang w:val="en-US" w:eastAsia="en-US"/>
        </w:rPr>
        <w:t xml:space="preserve">, </w:t>
      </w:r>
      <w:r w:rsidR="007C0E09" w:rsidRPr="006F46DC">
        <w:rPr>
          <w:rFonts w:ascii="Times New Roman" w:eastAsia="Cambria" w:hAnsi="Times New Roman" w:cstheme="minorHAnsi"/>
          <w:color w:val="auto"/>
          <w:sz w:val="24"/>
          <w:szCs w:val="24"/>
          <w:lang w:val="en-US" w:eastAsia="en-US"/>
        </w:rPr>
        <w:t>the mechani</w:t>
      </w:r>
      <w:r w:rsidR="003613F6">
        <w:rPr>
          <w:rFonts w:ascii="Times New Roman" w:eastAsia="Cambria" w:hAnsi="Times New Roman" w:cstheme="minorHAnsi"/>
          <w:color w:val="auto"/>
          <w:sz w:val="24"/>
          <w:szCs w:val="24"/>
          <w:lang w:val="en-US" w:eastAsia="en-US"/>
        </w:rPr>
        <w:t>s</w:t>
      </w:r>
      <w:r w:rsidR="007C0E09" w:rsidRPr="006F46DC">
        <w:rPr>
          <w:rFonts w:ascii="Times New Roman" w:eastAsia="Cambria" w:hAnsi="Times New Roman" w:cstheme="minorHAnsi"/>
          <w:color w:val="auto"/>
          <w:sz w:val="24"/>
          <w:szCs w:val="24"/>
          <w:lang w:val="en-US" w:eastAsia="en-US"/>
        </w:rPr>
        <w:t>ms at work</w:t>
      </w:r>
      <w:r w:rsidR="003613F6">
        <w:rPr>
          <w:rFonts w:ascii="Times New Roman" w:eastAsia="Cambria" w:hAnsi="Times New Roman" w:cstheme="minorHAnsi"/>
          <w:color w:val="auto"/>
          <w:sz w:val="24"/>
          <w:szCs w:val="24"/>
          <w:lang w:val="en-US" w:eastAsia="en-US"/>
        </w:rPr>
        <w:t xml:space="preserve"> and how </w:t>
      </w:r>
      <w:r w:rsidR="007C0E09" w:rsidRPr="006F46DC">
        <w:rPr>
          <w:rFonts w:ascii="Times New Roman" w:eastAsia="Cambria" w:hAnsi="Times New Roman" w:cstheme="minorHAnsi"/>
          <w:color w:val="auto"/>
          <w:sz w:val="24"/>
          <w:szCs w:val="24"/>
          <w:lang w:val="en-US" w:eastAsia="en-US"/>
        </w:rPr>
        <w:t>urban policy has been so insulated from democratic pressures.</w:t>
      </w:r>
    </w:p>
    <w:p w14:paraId="233C3030" w14:textId="77777777" w:rsidR="00BB37AF" w:rsidRPr="006F46DC" w:rsidRDefault="00BB37AF" w:rsidP="00D82635">
      <w:pPr>
        <w:pStyle w:val="Normal1"/>
        <w:spacing w:line="240" w:lineRule="auto"/>
        <w:rPr>
          <w:rFonts w:ascii="Times New Roman" w:eastAsia="Cambria" w:hAnsi="Times New Roman" w:cstheme="minorHAnsi"/>
          <w:color w:val="auto"/>
          <w:sz w:val="24"/>
          <w:szCs w:val="24"/>
          <w:lang w:val="en-US" w:eastAsia="en-US"/>
        </w:rPr>
      </w:pPr>
    </w:p>
    <w:p w14:paraId="57117030" w14:textId="77777777" w:rsidR="009D2B84" w:rsidRPr="006F46DC" w:rsidRDefault="00A40081" w:rsidP="00A40081">
      <w:pPr>
        <w:rPr>
          <w:rFonts w:ascii="Times New Roman" w:hAnsi="Times New Roman" w:cs="Times New Roman"/>
        </w:rPr>
      </w:pPr>
      <w:r w:rsidRPr="006F46DC">
        <w:rPr>
          <w:rFonts w:ascii="Times New Roman" w:hAnsi="Times New Roman" w:cs="Times New Roman"/>
        </w:rPr>
        <w:t xml:space="preserve">The problem of urban governance in India </w:t>
      </w:r>
      <w:r w:rsidR="007A3FBB">
        <w:rPr>
          <w:rFonts w:ascii="Times New Roman" w:hAnsi="Times New Roman" w:cs="Times New Roman"/>
        </w:rPr>
        <w:t xml:space="preserve">can not be read off simply from structural forces of class power because it also </w:t>
      </w:r>
      <w:r w:rsidRPr="006F46DC">
        <w:rPr>
          <w:rFonts w:ascii="Times New Roman" w:hAnsi="Times New Roman" w:cs="Times New Roman"/>
        </w:rPr>
        <w:t xml:space="preserve">revolves around the intertwined issues of local sovereignty and citizenship. The Indian city does not constitute a governed space (at least not in the formal sense of the term) but rather a patchwork of overlapping jurisdictions, fractured lines of command, uneven and highly contested forms of authorization and porous legality. </w:t>
      </w:r>
      <w:r w:rsidR="007A3FBB" w:rsidRPr="006F46DC">
        <w:rPr>
          <w:rFonts w:ascii="Times New Roman" w:hAnsi="Times New Roman" w:cs="Times New Roman"/>
        </w:rPr>
        <w:t xml:space="preserve">In a context of such </w:t>
      </w:r>
      <w:r w:rsidR="007A3FBB">
        <w:rPr>
          <w:rFonts w:ascii="Times New Roman" w:hAnsi="Times New Roman" w:cs="Times New Roman"/>
        </w:rPr>
        <w:t>fractured</w:t>
      </w:r>
      <w:r w:rsidR="007A3FBB" w:rsidRPr="006F46DC">
        <w:rPr>
          <w:rFonts w:ascii="Times New Roman" w:hAnsi="Times New Roman" w:cs="Times New Roman"/>
        </w:rPr>
        <w:t xml:space="preserve"> governance, citizenship is highly compromised and t</w:t>
      </w:r>
      <w:r w:rsidRPr="006F46DC">
        <w:rPr>
          <w:rFonts w:ascii="Times New Roman" w:hAnsi="Times New Roman" w:cs="Times New Roman"/>
        </w:rPr>
        <w:t xml:space="preserve">he economic and political life of the city is dominated by informal networks of power that thrive on rent-seeking.  </w:t>
      </w:r>
      <w:r w:rsidR="007A3FBB">
        <w:rPr>
          <w:rFonts w:ascii="Times New Roman" w:hAnsi="Times New Roman" w:cs="Times New Roman"/>
        </w:rPr>
        <w:t>Indian c</w:t>
      </w:r>
      <w:r w:rsidRPr="006F46DC">
        <w:rPr>
          <w:rFonts w:ascii="Times New Roman" w:hAnsi="Times New Roman" w:cs="Times New Roman"/>
        </w:rPr>
        <w:t xml:space="preserve">ities in effect lack stateness, and drawing on Michael Mann’s </w:t>
      </w:r>
      <w:r w:rsidR="009935AF">
        <w:rPr>
          <w:rFonts w:ascii="Times New Roman" w:hAnsi="Times New Roman" w:cs="Times New Roman"/>
        </w:rPr>
        <w:t>(</w:t>
      </w:r>
      <w:r w:rsidR="007A3FBB" w:rsidRPr="007A3FBB">
        <w:rPr>
          <w:rFonts w:ascii="Times New Roman" w:hAnsi="Times New Roman" w:cs="Times New Roman"/>
        </w:rPr>
        <w:t>1986</w:t>
      </w:r>
      <w:r w:rsidR="009935AF" w:rsidRPr="007A3FBB">
        <w:rPr>
          <w:rFonts w:ascii="Times New Roman" w:hAnsi="Times New Roman" w:cs="Times New Roman"/>
        </w:rPr>
        <w:t xml:space="preserve">:6) </w:t>
      </w:r>
      <w:r w:rsidRPr="006F46DC">
        <w:rPr>
          <w:rFonts w:ascii="Times New Roman" w:hAnsi="Times New Roman" w:cs="Times New Roman"/>
        </w:rPr>
        <w:t xml:space="preserve">distinction, distributive power prevails over collective power.  </w:t>
      </w:r>
      <w:r w:rsidR="008C51B8">
        <w:rPr>
          <w:rFonts w:ascii="Times New Roman" w:hAnsi="Times New Roman" w:cs="Times New Roman"/>
        </w:rPr>
        <w:t xml:space="preserve">The resulting problem of governance </w:t>
      </w:r>
      <w:r w:rsidR="00FB4116">
        <w:rPr>
          <w:rFonts w:ascii="Times New Roman" w:hAnsi="Times New Roman" w:cs="Times New Roman"/>
        </w:rPr>
        <w:t>are manifest</w:t>
      </w:r>
      <w:r w:rsidR="008C51B8">
        <w:rPr>
          <w:rFonts w:ascii="Times New Roman" w:hAnsi="Times New Roman" w:cs="Times New Roman"/>
        </w:rPr>
        <w:t xml:space="preserve"> along two axes.  First, state capacity, and in particular the capacity to coordinate complex functions is compromised by the misalignment of bureaucratic power and political authority.  Secondly, participatory democracy is eviscerated by the weakness of local democratic institutions.</w:t>
      </w:r>
    </w:p>
    <w:p w14:paraId="5309B79B" w14:textId="77777777" w:rsidR="00A40081" w:rsidRPr="006F46DC" w:rsidRDefault="00A40081" w:rsidP="00A40081">
      <w:pPr>
        <w:rPr>
          <w:rFonts w:ascii="Times New Roman" w:hAnsi="Times New Roman" w:cs="Times New Roman"/>
        </w:rPr>
      </w:pPr>
    </w:p>
    <w:p w14:paraId="36D58ACD" w14:textId="3419525F" w:rsidR="00A40081" w:rsidRPr="006F46DC" w:rsidRDefault="00A40081" w:rsidP="00A40081">
      <w:pPr>
        <w:rPr>
          <w:rFonts w:ascii="Times New Roman" w:hAnsi="Times New Roman" w:cs="Times New Roman"/>
        </w:rPr>
      </w:pPr>
      <w:r w:rsidRPr="006F46DC">
        <w:rPr>
          <w:rFonts w:ascii="Times New Roman" w:hAnsi="Times New Roman" w:cs="Times New Roman"/>
        </w:rPr>
        <w:t>What makes Indian cities anomalous when compared to other democratic societies is that they enjoy very little devolved authoritative power. In practice, the basic functions of city governance are subject to a degree of external control that may well have no equivalent in any other consolidated democracy</w:t>
      </w:r>
      <w:r w:rsidR="006E25E3">
        <w:rPr>
          <w:rFonts w:ascii="Times New Roman" w:hAnsi="Times New Roman" w:cs="Times New Roman"/>
        </w:rPr>
        <w:t xml:space="preserve"> (Heller 20</w:t>
      </w:r>
      <w:r w:rsidR="004D5114">
        <w:rPr>
          <w:rFonts w:ascii="Times New Roman" w:hAnsi="Times New Roman" w:cs="Times New Roman"/>
        </w:rPr>
        <w:t>01)</w:t>
      </w:r>
      <w:r w:rsidRPr="006F46DC">
        <w:rPr>
          <w:rFonts w:ascii="Times New Roman" w:hAnsi="Times New Roman" w:cs="Times New Roman"/>
        </w:rPr>
        <w:t xml:space="preserve">.  In contrast to the Brazilian and South African constitutions for example, the Indian constitution never specifically recognized local government in India as a third sphere of government. </w:t>
      </w:r>
      <w:r w:rsidR="005B45EA">
        <w:rPr>
          <w:rFonts w:ascii="Times New Roman" w:hAnsi="Times New Roman" w:cs="Times New Roman"/>
        </w:rPr>
        <w:t xml:space="preserve"> </w:t>
      </w:r>
      <w:r w:rsidRPr="006F46DC">
        <w:rPr>
          <w:rFonts w:ascii="Times New Roman" w:hAnsi="Times New Roman" w:cs="Times New Roman"/>
        </w:rPr>
        <w:t>The 74</w:t>
      </w:r>
      <w:r w:rsidRPr="006F46DC">
        <w:rPr>
          <w:rFonts w:ascii="Times New Roman" w:hAnsi="Times New Roman" w:cs="Times New Roman"/>
          <w:vertAlign w:val="superscript"/>
        </w:rPr>
        <w:t>th</w:t>
      </w:r>
      <w:r w:rsidRPr="006F46DC">
        <w:rPr>
          <w:rFonts w:ascii="Times New Roman" w:hAnsi="Times New Roman" w:cs="Times New Roman"/>
        </w:rPr>
        <w:t xml:space="preserve"> constitutional amendment </w:t>
      </w:r>
      <w:r w:rsidR="00100EA6" w:rsidRPr="006F46DC">
        <w:rPr>
          <w:rFonts w:ascii="Times New Roman" w:hAnsi="Times New Roman" w:cs="Times New Roman"/>
        </w:rPr>
        <w:t xml:space="preserve">passed in 1992 was designed to devolve power and authority to the municipal level, </w:t>
      </w:r>
      <w:r w:rsidR="009D2B84" w:rsidRPr="006F46DC">
        <w:rPr>
          <w:rFonts w:ascii="Times New Roman" w:hAnsi="Times New Roman" w:cs="Times New Roman"/>
        </w:rPr>
        <w:t xml:space="preserve">but its effects have been hollowed out by resistance from political and bureaucratic </w:t>
      </w:r>
      <w:r w:rsidR="009D2B84" w:rsidRPr="006F46DC">
        <w:rPr>
          <w:rFonts w:ascii="Times New Roman" w:hAnsi="Times New Roman" w:cs="Times New Roman"/>
        </w:rPr>
        <w:lastRenderedPageBreak/>
        <w:t>interests entrenched at the state and national levels</w:t>
      </w:r>
      <w:r w:rsidRPr="006F46DC">
        <w:rPr>
          <w:rFonts w:ascii="Times New Roman" w:hAnsi="Times New Roman" w:cs="Times New Roman"/>
        </w:rPr>
        <w:t>.</w:t>
      </w:r>
      <w:r w:rsidRPr="006F46DC">
        <w:rPr>
          <w:rStyle w:val="FootnoteReference"/>
          <w:rFonts w:ascii="Times New Roman" w:hAnsi="Times New Roman" w:cs="Times New Roman"/>
        </w:rPr>
        <w:footnoteReference w:id="47"/>
      </w:r>
      <w:r w:rsidRPr="006F46DC">
        <w:rPr>
          <w:rFonts w:ascii="Times New Roman" w:hAnsi="Times New Roman" w:cs="Times New Roman"/>
        </w:rPr>
        <w:t xml:space="preserve">  </w:t>
      </w:r>
      <w:r w:rsidR="00234C8A">
        <w:rPr>
          <w:rFonts w:ascii="Times New Roman" w:hAnsi="Times New Roman" w:cs="Times New Roman"/>
        </w:rPr>
        <w:t xml:space="preserve">As a result, </w:t>
      </w:r>
      <w:r w:rsidRPr="006F46DC">
        <w:rPr>
          <w:rFonts w:ascii="Times New Roman" w:hAnsi="Times New Roman" w:cs="Times New Roman"/>
        </w:rPr>
        <w:t xml:space="preserve">Indian cities are still largely governed by extra-local powers.  Spatial and jurisdictional scales are mismatched.  The site at which power is exercised is not, in other words, aligned with the site at which power is authorized.   </w:t>
      </w:r>
    </w:p>
    <w:p w14:paraId="393ABDFA" w14:textId="77777777" w:rsidR="00A40081" w:rsidRPr="006F46DC" w:rsidRDefault="00A40081" w:rsidP="00A40081">
      <w:pPr>
        <w:rPr>
          <w:rFonts w:ascii="Times New Roman" w:hAnsi="Times New Roman" w:cs="Times New Roman"/>
        </w:rPr>
      </w:pPr>
    </w:p>
    <w:p w14:paraId="1D97020E" w14:textId="77777777" w:rsidR="00D16B32" w:rsidRDefault="00A40081" w:rsidP="00FB4116">
      <w:pPr>
        <w:rPr>
          <w:rFonts w:ascii="Times New Roman" w:hAnsi="Times New Roman" w:cs="Times New Roman"/>
        </w:rPr>
      </w:pPr>
      <w:r w:rsidRPr="006F46DC">
        <w:rPr>
          <w:rFonts w:ascii="Times New Roman" w:hAnsi="Times New Roman" w:cs="Times New Roman"/>
        </w:rPr>
        <w:t xml:space="preserve">Extra-local control begins at the executive level.  Indian cities are headed by a Municipal Commissioner from the </w:t>
      </w:r>
      <w:r w:rsidR="009D2B84" w:rsidRPr="006F46DC">
        <w:rPr>
          <w:rFonts w:ascii="Times New Roman" w:hAnsi="Times New Roman" w:cs="Times New Roman"/>
        </w:rPr>
        <w:t>Indian Administrative Service</w:t>
      </w:r>
      <w:r w:rsidRPr="006F46DC">
        <w:rPr>
          <w:rFonts w:ascii="Times New Roman" w:hAnsi="Times New Roman" w:cs="Times New Roman"/>
        </w:rPr>
        <w:t xml:space="preserve"> who is appointed b</w:t>
      </w:r>
      <w:r w:rsidR="00FB4116">
        <w:rPr>
          <w:rFonts w:ascii="Times New Roman" w:hAnsi="Times New Roman" w:cs="Times New Roman"/>
        </w:rPr>
        <w:t>y the Provincial S</w:t>
      </w:r>
      <w:r w:rsidRPr="006F46DC">
        <w:rPr>
          <w:rFonts w:ascii="Times New Roman" w:hAnsi="Times New Roman" w:cs="Times New Roman"/>
        </w:rPr>
        <w:t>tate</w:t>
      </w:r>
      <w:r w:rsidR="00FB4116">
        <w:rPr>
          <w:rFonts w:ascii="Times New Roman" w:hAnsi="Times New Roman" w:cs="Times New Roman"/>
        </w:rPr>
        <w:t>’s</w:t>
      </w:r>
      <w:r w:rsidRPr="006F46DC">
        <w:rPr>
          <w:rFonts w:ascii="Times New Roman" w:hAnsi="Times New Roman" w:cs="Times New Roman"/>
        </w:rPr>
        <w:t xml:space="preserve"> Chief Minister. Though cities have control over some municipal functions, the agencies that manage critical functions such as economic policy, housing, land policy, rail transport, policing and slum redevelopment are State or Centre bureaucracies.  Most notably, land development is a State subject, and as a result, almost all critical planning functions are controlled by State-level development authorities. </w:t>
      </w:r>
      <w:r w:rsidR="009D2B84" w:rsidRPr="006F46DC">
        <w:rPr>
          <w:rFonts w:ascii="Times New Roman" w:hAnsi="Times New Roman" w:cs="Times New Roman"/>
        </w:rPr>
        <w:t xml:space="preserve"> Delhi is somewhat of an exception since the boundaries of the city and the State are practically </w:t>
      </w:r>
      <w:r w:rsidR="005B45EA" w:rsidRPr="006F46DC">
        <w:rPr>
          <w:rFonts w:ascii="Times New Roman" w:hAnsi="Times New Roman" w:cs="Times New Roman"/>
        </w:rPr>
        <w:t>coterminous</w:t>
      </w:r>
      <w:r w:rsidR="009D2B84" w:rsidRPr="006F46DC">
        <w:rPr>
          <w:rFonts w:ascii="Times New Roman" w:hAnsi="Times New Roman" w:cs="Times New Roman"/>
        </w:rPr>
        <w:t xml:space="preserve">, but nonetheless distinct bodies.  But whatever closer coordination might result from this </w:t>
      </w:r>
      <w:r w:rsidR="00AA115A" w:rsidRPr="006F46DC">
        <w:rPr>
          <w:rFonts w:ascii="Times New Roman" w:hAnsi="Times New Roman" w:cs="Times New Roman"/>
        </w:rPr>
        <w:t xml:space="preserve">comparatively </w:t>
      </w:r>
      <w:r w:rsidR="00FB4116" w:rsidRPr="006F46DC">
        <w:rPr>
          <w:rFonts w:ascii="Times New Roman" w:hAnsi="Times New Roman" w:cs="Times New Roman"/>
        </w:rPr>
        <w:t>fortuitous</w:t>
      </w:r>
      <w:r w:rsidR="00AA115A" w:rsidRPr="006F46DC">
        <w:rPr>
          <w:rFonts w:ascii="Times New Roman" w:hAnsi="Times New Roman" w:cs="Times New Roman"/>
        </w:rPr>
        <w:t xml:space="preserve"> alignment is cancelled out the by the </w:t>
      </w:r>
      <w:r w:rsidR="005B45EA" w:rsidRPr="006F46DC">
        <w:rPr>
          <w:rFonts w:ascii="Times New Roman" w:hAnsi="Times New Roman" w:cs="Times New Roman"/>
        </w:rPr>
        <w:t>exaggerated</w:t>
      </w:r>
      <w:r w:rsidR="00AA115A" w:rsidRPr="006F46DC">
        <w:rPr>
          <w:rFonts w:ascii="Times New Roman" w:hAnsi="Times New Roman" w:cs="Times New Roman"/>
        </w:rPr>
        <w:t xml:space="preserve"> weight of the Centre in the city’s affairs.  Most notably, </w:t>
      </w:r>
      <w:r w:rsidR="009D2B84" w:rsidRPr="006F46DC">
        <w:rPr>
          <w:rFonts w:ascii="Times New Roman" w:hAnsi="Times New Roman" w:cs="Times New Roman"/>
        </w:rPr>
        <w:t xml:space="preserve">the </w:t>
      </w:r>
      <w:r w:rsidR="00AA115A" w:rsidRPr="006F46DC">
        <w:rPr>
          <w:rFonts w:ascii="Times New Roman" w:hAnsi="Times New Roman" w:cs="Times New Roman"/>
        </w:rPr>
        <w:t xml:space="preserve">DDA, </w:t>
      </w:r>
      <w:r w:rsidR="009D2B84" w:rsidRPr="006F46DC">
        <w:rPr>
          <w:rFonts w:ascii="Times New Roman" w:hAnsi="Times New Roman" w:cs="Times New Roman"/>
        </w:rPr>
        <w:t xml:space="preserve">city’s most powerful agency, </w:t>
      </w:r>
      <w:r w:rsidRPr="006F46DC">
        <w:rPr>
          <w:rFonts w:ascii="Times New Roman" w:hAnsi="Times New Roman" w:cs="Times New Roman"/>
        </w:rPr>
        <w:t xml:space="preserve">answers to the Ministry of Urban Development in the Central government and is presided over </w:t>
      </w:r>
      <w:r w:rsidR="00FB4116">
        <w:rPr>
          <w:rFonts w:ascii="Times New Roman" w:hAnsi="Times New Roman" w:cs="Times New Roman"/>
        </w:rPr>
        <w:t xml:space="preserve">by a </w:t>
      </w:r>
      <w:r w:rsidRPr="006F46DC">
        <w:rPr>
          <w:rFonts w:ascii="Times New Roman" w:hAnsi="Times New Roman" w:cs="Times New Roman"/>
        </w:rPr>
        <w:t>Central government</w:t>
      </w:r>
      <w:r w:rsidR="00AA115A" w:rsidRPr="006F46DC">
        <w:rPr>
          <w:rFonts w:ascii="Times New Roman" w:hAnsi="Times New Roman" w:cs="Times New Roman"/>
        </w:rPr>
        <w:t xml:space="preserve"> appointee</w:t>
      </w:r>
      <w:r w:rsidRPr="006F46DC">
        <w:rPr>
          <w:rFonts w:ascii="Times New Roman" w:hAnsi="Times New Roman" w:cs="Times New Roman"/>
        </w:rPr>
        <w:t xml:space="preserve">. </w:t>
      </w:r>
    </w:p>
    <w:p w14:paraId="45368B95" w14:textId="77777777" w:rsidR="009D2B84" w:rsidRPr="006F46DC" w:rsidRDefault="009D2B84" w:rsidP="00A40081">
      <w:pPr>
        <w:rPr>
          <w:rFonts w:ascii="Times New Roman" w:hAnsi="Times New Roman" w:cs="Times New Roman"/>
        </w:rPr>
      </w:pPr>
    </w:p>
    <w:p w14:paraId="5895AB51" w14:textId="4078702E" w:rsidR="00FB4116" w:rsidRPr="006F46DC" w:rsidRDefault="005B45EA" w:rsidP="00FB4116">
      <w:pPr>
        <w:rPr>
          <w:rFonts w:ascii="Times New Roman" w:hAnsi="Times New Roman" w:cs="Times New Roman"/>
        </w:rPr>
      </w:pPr>
      <w:r>
        <w:rPr>
          <w:rFonts w:ascii="Times New Roman" w:hAnsi="Times New Roman" w:cs="Times New Roman"/>
        </w:rPr>
        <w:t>Resistance to the</w:t>
      </w:r>
      <w:r w:rsidR="00A40081" w:rsidRPr="006F46DC">
        <w:rPr>
          <w:rFonts w:ascii="Times New Roman" w:hAnsi="Times New Roman" w:cs="Times New Roman"/>
        </w:rPr>
        <w:t xml:space="preserve"> 74th </w:t>
      </w:r>
      <w:r>
        <w:rPr>
          <w:rFonts w:ascii="Times New Roman" w:hAnsi="Times New Roman" w:cs="Times New Roman"/>
        </w:rPr>
        <w:t xml:space="preserve">Constitutional Amendment </w:t>
      </w:r>
      <w:r w:rsidR="00A40081" w:rsidRPr="006F46DC">
        <w:rPr>
          <w:rFonts w:ascii="Times New Roman" w:hAnsi="Times New Roman" w:cs="Times New Roman"/>
        </w:rPr>
        <w:t xml:space="preserve">has come from State governments reluctant to devolve power and resources (including significant rents) to a lower tier of government.  But the Centre itself has been complicit in defanging decentralization by bringing a range of sectoral activities marked for devolution (e.g. land development, slum improvement and drinking water) under the control of parastatals run by the State.  As Benjamin and Bhuwaneswari (2006) document in detail, the parastatalization of municipal functions has exasperated the fragmentation of governance capacity, further distanced state planning and delivery from control of elected representatives and increased the direct influence of business elites. </w:t>
      </w:r>
      <w:r w:rsidR="00D16B32" w:rsidRPr="006F46DC">
        <w:rPr>
          <w:rFonts w:ascii="Times New Roman" w:hAnsi="Times New Roman" w:cs="Times New Roman"/>
        </w:rPr>
        <w:t xml:space="preserve">Most recently, the Centre’s ambitious new scheme to significantly step up investment in cities and promote governance reform has only made cities more dependent.  </w:t>
      </w:r>
      <w:r w:rsidR="00FB4116" w:rsidRPr="006F46DC">
        <w:rPr>
          <w:rFonts w:ascii="Times New Roman" w:hAnsi="Times New Roman" w:cs="Times New Roman"/>
        </w:rPr>
        <w:t>Though the JNNURM scheme requires cities to introduce new governance measures (including comprehensive urban plans based on citizen participation) in order t</w:t>
      </w:r>
      <w:r w:rsidR="004D5114">
        <w:rPr>
          <w:rFonts w:ascii="Times New Roman" w:hAnsi="Times New Roman" w:cs="Times New Roman"/>
        </w:rPr>
        <w:t>o secure transfers the lure of C</w:t>
      </w:r>
      <w:r w:rsidR="00FB4116" w:rsidRPr="006F46DC">
        <w:rPr>
          <w:rFonts w:ascii="Times New Roman" w:hAnsi="Times New Roman" w:cs="Times New Roman"/>
        </w:rPr>
        <w:t>entre monies has simply incentivized local officials to mechanically propose favored project-driven investments in infrastructure that were completely disconnected from any ci</w:t>
      </w:r>
      <w:r w:rsidR="00FB4116">
        <w:rPr>
          <w:rFonts w:ascii="Times New Roman" w:hAnsi="Times New Roman" w:cs="Times New Roman"/>
        </w:rPr>
        <w:t>ty-level planning or inputs (</w:t>
      </w:r>
      <w:r w:rsidR="00D16B32">
        <w:rPr>
          <w:rFonts w:ascii="Times New Roman" w:hAnsi="Times New Roman" w:cs="Times New Roman"/>
        </w:rPr>
        <w:t>Sivaramakrishnan  2012</w:t>
      </w:r>
      <w:r w:rsidR="00FB4116" w:rsidRPr="006F46DC">
        <w:rPr>
          <w:rFonts w:ascii="Times New Roman" w:hAnsi="Times New Roman" w:cs="Times New Roman"/>
        </w:rPr>
        <w:t>).</w:t>
      </w:r>
    </w:p>
    <w:p w14:paraId="00DA3A9D" w14:textId="77777777" w:rsidR="00A40081" w:rsidRPr="006F46DC" w:rsidRDefault="00A40081" w:rsidP="00A40081">
      <w:pPr>
        <w:rPr>
          <w:rFonts w:ascii="Times New Roman" w:hAnsi="Times New Roman" w:cs="Times New Roman"/>
        </w:rPr>
      </w:pPr>
    </w:p>
    <w:p w14:paraId="4F0759FF" w14:textId="75D68A84" w:rsidR="00961DD0" w:rsidRPr="006F46DC" w:rsidRDefault="00FB4116" w:rsidP="00A40081">
      <w:pPr>
        <w:rPr>
          <w:rFonts w:ascii="Times New Roman" w:hAnsi="Times New Roman" w:cs="Times New Roman"/>
        </w:rPr>
      </w:pPr>
      <w:r>
        <w:rPr>
          <w:rFonts w:ascii="Times New Roman" w:hAnsi="Times New Roman" w:cs="Times New Roman"/>
        </w:rPr>
        <w:t xml:space="preserve">Overall, the </w:t>
      </w:r>
      <w:r w:rsidR="00A40081" w:rsidRPr="006F46DC">
        <w:rPr>
          <w:rFonts w:ascii="Times New Roman" w:hAnsi="Times New Roman" w:cs="Times New Roman"/>
        </w:rPr>
        <w:t>hodgepodge of line bureaucracies and executive bodies that</w:t>
      </w:r>
      <w:r w:rsidR="004D5114">
        <w:rPr>
          <w:rFonts w:ascii="Times New Roman" w:hAnsi="Times New Roman" w:cs="Times New Roman"/>
        </w:rPr>
        <w:t xml:space="preserve"> answer to the State and C</w:t>
      </w:r>
      <w:r w:rsidR="00A40081" w:rsidRPr="006F46DC">
        <w:rPr>
          <w:rFonts w:ascii="Times New Roman" w:hAnsi="Times New Roman" w:cs="Times New Roman"/>
        </w:rPr>
        <w:t xml:space="preserve">entre and municipal departments that have their own lines of command, creates three fundamental problems of governance: bureaucratic involution, institutional arbitrage and perverse political incentives.  Taken together, these produce systemic coordination failures. </w:t>
      </w:r>
    </w:p>
    <w:p w14:paraId="681477FB" w14:textId="77777777" w:rsidR="00961DD0" w:rsidRPr="006F46DC" w:rsidRDefault="00961DD0" w:rsidP="00A40081">
      <w:pPr>
        <w:rPr>
          <w:rFonts w:ascii="Times New Roman" w:hAnsi="Times New Roman" w:cs="Times New Roman"/>
        </w:rPr>
      </w:pPr>
    </w:p>
    <w:p w14:paraId="744BD683" w14:textId="428CE702" w:rsidR="00A40081" w:rsidRPr="006F46DC" w:rsidRDefault="00A40081" w:rsidP="00A40081">
      <w:pPr>
        <w:rPr>
          <w:rFonts w:ascii="Times New Roman" w:hAnsi="Times New Roman" w:cs="Times New Roman"/>
        </w:rPr>
      </w:pPr>
      <w:r w:rsidRPr="006F46DC">
        <w:rPr>
          <w:rFonts w:ascii="Times New Roman" w:hAnsi="Times New Roman" w:cs="Times New Roman"/>
        </w:rPr>
        <w:lastRenderedPageBreak/>
        <w:t xml:space="preserve">Because the bureaucracies that operate at the level of the city </w:t>
      </w:r>
      <w:r w:rsidR="00961DD0" w:rsidRPr="006F46DC">
        <w:rPr>
          <w:rFonts w:ascii="Times New Roman" w:hAnsi="Times New Roman" w:cs="Times New Roman"/>
        </w:rPr>
        <w:t>answer to different levels of authority (municipal, state and centre)</w:t>
      </w:r>
      <w:r w:rsidR="00E6351C" w:rsidRPr="006F46DC">
        <w:rPr>
          <w:rFonts w:ascii="Times New Roman" w:hAnsi="Times New Roman" w:cs="Times New Roman"/>
        </w:rPr>
        <w:t xml:space="preserve"> </w:t>
      </w:r>
      <w:r w:rsidR="00961DD0" w:rsidRPr="006F46DC">
        <w:rPr>
          <w:rFonts w:ascii="Times New Roman" w:hAnsi="Times New Roman" w:cs="Times New Roman"/>
        </w:rPr>
        <w:t>there is little scope for horizontal coordination</w:t>
      </w:r>
      <w:r w:rsidR="00D562AD">
        <w:rPr>
          <w:rFonts w:ascii="Times New Roman" w:hAnsi="Times New Roman" w:cs="Times New Roman"/>
        </w:rPr>
        <w:t xml:space="preserve">. </w:t>
      </w:r>
      <w:r w:rsidR="00D562AD" w:rsidRPr="005D2F44">
        <w:rPr>
          <w:rFonts w:ascii="Times New Roman" w:hAnsi="Times New Roman" w:cs="Times New Roman"/>
        </w:rPr>
        <w:t xml:space="preserve">One planning scholar has concluded that Indian cities simply cannot be planned (Roy, 2009). </w:t>
      </w:r>
      <w:r w:rsidR="00D562AD">
        <w:rPr>
          <w:rFonts w:ascii="Times New Roman" w:hAnsi="Times New Roman" w:cs="Times New Roman"/>
        </w:rPr>
        <w:t xml:space="preserve"> </w:t>
      </w:r>
      <w:r w:rsidR="00D562AD" w:rsidRPr="005D2F44">
        <w:rPr>
          <w:rFonts w:ascii="Times New Roman" w:hAnsi="Times New Roman" w:cs="Times New Roman"/>
        </w:rPr>
        <w:t xml:space="preserve"> </w:t>
      </w:r>
      <w:r w:rsidR="00D562AD">
        <w:rPr>
          <w:rFonts w:ascii="Times New Roman" w:hAnsi="Times New Roman" w:cs="Times New Roman"/>
        </w:rPr>
        <w:t xml:space="preserve">The Delhi Master Plan 2021 which was produced only after years of delay driven by </w:t>
      </w:r>
      <w:r w:rsidR="00D562AD" w:rsidRPr="005D2F44">
        <w:rPr>
          <w:rFonts w:ascii="Times New Roman" w:hAnsi="Times New Roman" w:cs="Times New Roman"/>
        </w:rPr>
        <w:t>continuous conflict between municipal, State and central authorities, has been described by a central government review panel (the National Institute of Urban Affairs) as a “compendium of concessions and amendments rather than a lucid and tenable road map for the future development of the capital of India” (</w:t>
      </w:r>
      <w:r w:rsidR="00D562AD">
        <w:rPr>
          <w:rFonts w:ascii="Times New Roman" w:hAnsi="Times New Roman" w:cs="Times New Roman"/>
        </w:rPr>
        <w:t xml:space="preserve">NIUA, </w:t>
      </w:r>
      <w:r w:rsidR="00D562AD" w:rsidRPr="005D2F44">
        <w:rPr>
          <w:rFonts w:ascii="Times New Roman" w:hAnsi="Times New Roman" w:cs="Times New Roman"/>
        </w:rPr>
        <w:t>2007:i).</w:t>
      </w:r>
      <w:r w:rsidR="00D562AD">
        <w:rPr>
          <w:rStyle w:val="FootnoteReference"/>
          <w:rFonts w:ascii="Times New Roman" w:hAnsi="Times New Roman" w:cs="Times New Roman"/>
        </w:rPr>
        <w:footnoteReference w:id="48"/>
      </w:r>
      <w:r w:rsidR="00D562AD" w:rsidRPr="005D2F44">
        <w:rPr>
          <w:rFonts w:ascii="Times New Roman" w:hAnsi="Times New Roman" w:cs="Times New Roman"/>
        </w:rPr>
        <w:t xml:space="preserve"> </w:t>
      </w:r>
      <w:r w:rsidR="00D562AD">
        <w:rPr>
          <w:rFonts w:ascii="Times New Roman" w:hAnsi="Times New Roman" w:cs="Times New Roman"/>
        </w:rPr>
        <w:t xml:space="preserve">In the </w:t>
      </w:r>
      <w:r w:rsidR="003213B6">
        <w:rPr>
          <w:rFonts w:ascii="Times New Roman" w:hAnsi="Times New Roman" w:cs="Times New Roman"/>
        </w:rPr>
        <w:t>absence</w:t>
      </w:r>
      <w:r w:rsidR="00D562AD">
        <w:rPr>
          <w:rFonts w:ascii="Times New Roman" w:hAnsi="Times New Roman" w:cs="Times New Roman"/>
        </w:rPr>
        <w:t xml:space="preserve"> of horizontal coordination, </w:t>
      </w:r>
      <w:r w:rsidRPr="006F46DC">
        <w:rPr>
          <w:rFonts w:ascii="Times New Roman" w:hAnsi="Times New Roman" w:cs="Times New Roman"/>
        </w:rPr>
        <w:t xml:space="preserve">bureaucratic agencies operate as silos. This not only accentuates organizational impulses to hoard opportunities and resources, but also fuels endemic bureaucratic turf wars.  </w:t>
      </w:r>
      <w:r w:rsidR="00961DD0" w:rsidRPr="006F46DC">
        <w:rPr>
          <w:rFonts w:ascii="Times New Roman" w:hAnsi="Times New Roman" w:cs="Times New Roman"/>
        </w:rPr>
        <w:t>This is highlighted by all three of the reform failures</w:t>
      </w:r>
      <w:r w:rsidR="00D16B32">
        <w:rPr>
          <w:rFonts w:ascii="Times New Roman" w:hAnsi="Times New Roman" w:cs="Times New Roman"/>
        </w:rPr>
        <w:t xml:space="preserve"> described above.  Resettlement C</w:t>
      </w:r>
      <w:r w:rsidR="00961DD0" w:rsidRPr="006F46DC">
        <w:rPr>
          <w:rFonts w:ascii="Times New Roman" w:hAnsi="Times New Roman" w:cs="Times New Roman"/>
        </w:rPr>
        <w:t>olonies are never provided public services because the DDA (Centre) does not coordinate with the DJB (state) and Municipal departments.  The rehabilitation of slums has been stymied by the fact that the responsible agency (the state-level DUSIB) has no authority over the central government agencies that control 70% of the land on which slums are located.  And the extension of services to unauthorized colonies has been arrested by conflicting imperatives of authorities at different level</w:t>
      </w:r>
      <w:r w:rsidR="004D5114">
        <w:rPr>
          <w:rFonts w:ascii="Times New Roman" w:hAnsi="Times New Roman" w:cs="Times New Roman"/>
        </w:rPr>
        <w:t>s</w:t>
      </w:r>
      <w:r w:rsidR="00961DD0" w:rsidRPr="006F46DC">
        <w:rPr>
          <w:rFonts w:ascii="Times New Roman" w:hAnsi="Times New Roman" w:cs="Times New Roman"/>
        </w:rPr>
        <w:t xml:space="preserve"> and the demand by land owning agencies to receive compensation.   </w:t>
      </w:r>
      <w:r w:rsidR="00E54E10" w:rsidRPr="006F46DC">
        <w:rPr>
          <w:rFonts w:ascii="Times New Roman" w:hAnsi="Times New Roman" w:cs="Times New Roman"/>
        </w:rPr>
        <w:t>As Bav</w:t>
      </w:r>
      <w:r w:rsidR="00E6351C" w:rsidRPr="006F46DC">
        <w:rPr>
          <w:rFonts w:ascii="Times New Roman" w:hAnsi="Times New Roman" w:cs="Times New Roman"/>
        </w:rPr>
        <w:t>iskar notes, in this “</w:t>
      </w:r>
      <w:r w:rsidR="00E54E10" w:rsidRPr="006F46DC">
        <w:rPr>
          <w:rFonts w:ascii="Times New Roman" w:hAnsi="Times New Roman" w:cs="Times New Roman"/>
        </w:rPr>
        <w:t>jurisdictional twili</w:t>
      </w:r>
      <w:r w:rsidR="00E6351C" w:rsidRPr="006F46DC">
        <w:rPr>
          <w:rFonts w:ascii="Times New Roman" w:hAnsi="Times New Roman" w:cs="Times New Roman"/>
        </w:rPr>
        <w:t>ght zone” of fractured lines of command, “the buck can be passed to a bewildering n</w:t>
      </w:r>
      <w:r w:rsidR="00E54E10" w:rsidRPr="006F46DC">
        <w:rPr>
          <w:rFonts w:ascii="Times New Roman" w:hAnsi="Times New Roman" w:cs="Times New Roman"/>
        </w:rPr>
        <w:t>umbe</w:t>
      </w:r>
      <w:r w:rsidR="00E6351C" w:rsidRPr="006F46DC">
        <w:rPr>
          <w:rFonts w:ascii="Times New Roman" w:hAnsi="Times New Roman" w:cs="Times New Roman"/>
        </w:rPr>
        <w:t>r</w:t>
      </w:r>
      <w:r w:rsidR="00E54E10" w:rsidRPr="006F46DC">
        <w:rPr>
          <w:rFonts w:ascii="Times New Roman" w:hAnsi="Times New Roman" w:cs="Times New Roman"/>
        </w:rPr>
        <w:t xml:space="preserve"> of authorities and no</w:t>
      </w:r>
      <w:r w:rsidR="00E6351C" w:rsidRPr="006F46DC">
        <w:rPr>
          <w:rFonts w:ascii="Times New Roman" w:hAnsi="Times New Roman" w:cs="Times New Roman"/>
        </w:rPr>
        <w:t xml:space="preserve"> act</w:t>
      </w:r>
      <w:r w:rsidR="005B0B56" w:rsidRPr="006F46DC">
        <w:rPr>
          <w:rFonts w:ascii="Times New Roman" w:hAnsi="Times New Roman" w:cs="Times New Roman"/>
        </w:rPr>
        <w:t>i</w:t>
      </w:r>
      <w:r w:rsidR="00E54E10" w:rsidRPr="006F46DC">
        <w:rPr>
          <w:rFonts w:ascii="Times New Roman" w:hAnsi="Times New Roman" w:cs="Times New Roman"/>
        </w:rPr>
        <w:t>on taken</w:t>
      </w:r>
      <w:r w:rsidR="00E6351C" w:rsidRPr="006F46DC">
        <w:rPr>
          <w:rFonts w:ascii="Times New Roman" w:hAnsi="Times New Roman" w:cs="Times New Roman"/>
        </w:rPr>
        <w:t>”</w:t>
      </w:r>
      <w:r w:rsidR="00E54E10" w:rsidRPr="006F46DC">
        <w:rPr>
          <w:rFonts w:ascii="Times New Roman" w:hAnsi="Times New Roman" w:cs="Times New Roman"/>
        </w:rPr>
        <w:t xml:space="preserve"> (2003:93).</w:t>
      </w:r>
      <w:r w:rsidR="00E6351C" w:rsidRPr="006F46DC">
        <w:rPr>
          <w:rFonts w:ascii="Times New Roman" w:hAnsi="Times New Roman" w:cs="Times New Roman"/>
        </w:rPr>
        <w:t xml:space="preserve"> </w:t>
      </w:r>
      <w:r w:rsidR="00D16B32">
        <w:rPr>
          <w:rFonts w:ascii="Times New Roman" w:hAnsi="Times New Roman" w:cs="Times New Roman"/>
        </w:rPr>
        <w:t>With limited room for</w:t>
      </w:r>
      <w:r w:rsidR="00D16B32" w:rsidRPr="006F46DC">
        <w:rPr>
          <w:rFonts w:ascii="Times New Roman" w:hAnsi="Times New Roman" w:cs="Times New Roman"/>
        </w:rPr>
        <w:t xml:space="preserve"> maneuver or innovation</w:t>
      </w:r>
      <w:r w:rsidR="00D16B32">
        <w:rPr>
          <w:rFonts w:ascii="Times New Roman" w:hAnsi="Times New Roman" w:cs="Times New Roman"/>
        </w:rPr>
        <w:t xml:space="preserve">, the default strategy of </w:t>
      </w:r>
      <w:r w:rsidR="005B0B56" w:rsidRPr="006F46DC">
        <w:rPr>
          <w:rFonts w:ascii="Times New Roman" w:hAnsi="Times New Roman" w:cs="Times New Roman"/>
        </w:rPr>
        <w:t xml:space="preserve">bureaucratic </w:t>
      </w:r>
      <w:r w:rsidR="00961DD0" w:rsidRPr="006F46DC">
        <w:rPr>
          <w:rFonts w:ascii="Times New Roman" w:hAnsi="Times New Roman" w:cs="Times New Roman"/>
        </w:rPr>
        <w:t>agencies</w:t>
      </w:r>
      <w:r w:rsidR="005B0B56" w:rsidRPr="006F46DC">
        <w:rPr>
          <w:rFonts w:ascii="Times New Roman" w:hAnsi="Times New Roman" w:cs="Times New Roman"/>
        </w:rPr>
        <w:t>, as organization</w:t>
      </w:r>
      <w:r w:rsidR="00961DD0" w:rsidRPr="006F46DC">
        <w:rPr>
          <w:rFonts w:ascii="Times New Roman" w:hAnsi="Times New Roman" w:cs="Times New Roman"/>
        </w:rPr>
        <w:t xml:space="preserve"> theorists might anticipate</w:t>
      </w:r>
      <w:r w:rsidR="005B0B56" w:rsidRPr="006F46DC">
        <w:rPr>
          <w:rFonts w:ascii="Times New Roman" w:hAnsi="Times New Roman" w:cs="Times New Roman"/>
        </w:rPr>
        <w:t>,</w:t>
      </w:r>
      <w:r w:rsidR="00961DD0" w:rsidRPr="006F46DC">
        <w:rPr>
          <w:rFonts w:ascii="Times New Roman" w:hAnsi="Times New Roman" w:cs="Times New Roman"/>
        </w:rPr>
        <w:t xml:space="preserve"> is to </w:t>
      </w:r>
      <w:r w:rsidR="00A9323A" w:rsidRPr="006F46DC">
        <w:rPr>
          <w:rFonts w:ascii="Times New Roman" w:hAnsi="Times New Roman" w:cs="Times New Roman"/>
        </w:rPr>
        <w:t xml:space="preserve">invest in the “myths and ceremony” </w:t>
      </w:r>
      <w:r w:rsidR="005B0B56" w:rsidRPr="006F46DC">
        <w:rPr>
          <w:rFonts w:ascii="Times New Roman" w:hAnsi="Times New Roman" w:cs="Times New Roman"/>
        </w:rPr>
        <w:t xml:space="preserve">(Mayer and Rowan </w:t>
      </w:r>
      <w:r w:rsidR="00D16B32">
        <w:rPr>
          <w:rFonts w:ascii="Times New Roman" w:hAnsi="Times New Roman" w:cs="Times New Roman"/>
        </w:rPr>
        <w:t>1977</w:t>
      </w:r>
      <w:r w:rsidR="005B0B56" w:rsidRPr="006F46DC">
        <w:rPr>
          <w:rFonts w:ascii="Times New Roman" w:hAnsi="Times New Roman" w:cs="Times New Roman"/>
        </w:rPr>
        <w:t xml:space="preserve">) </w:t>
      </w:r>
      <w:r w:rsidR="00E54E10" w:rsidRPr="006F46DC">
        <w:rPr>
          <w:rFonts w:ascii="Times New Roman" w:hAnsi="Times New Roman" w:cs="Times New Roman"/>
        </w:rPr>
        <w:t>of institutional</w:t>
      </w:r>
      <w:r w:rsidR="00A9323A" w:rsidRPr="006F46DC">
        <w:rPr>
          <w:rFonts w:ascii="Times New Roman" w:hAnsi="Times New Roman" w:cs="Times New Roman"/>
        </w:rPr>
        <w:t xml:space="preserve"> </w:t>
      </w:r>
      <w:r w:rsidR="005B0B56" w:rsidRPr="006F46DC">
        <w:rPr>
          <w:rFonts w:ascii="Times New Roman" w:hAnsi="Times New Roman" w:cs="Times New Roman"/>
        </w:rPr>
        <w:t xml:space="preserve">legitimacy and </w:t>
      </w:r>
      <w:r w:rsidR="00E54E10" w:rsidRPr="006F46DC">
        <w:rPr>
          <w:rFonts w:ascii="Times New Roman" w:hAnsi="Times New Roman" w:cs="Times New Roman"/>
        </w:rPr>
        <w:t>survival</w:t>
      </w:r>
      <w:r w:rsidR="00A9323A" w:rsidRPr="006F46DC">
        <w:rPr>
          <w:rFonts w:ascii="Times New Roman" w:hAnsi="Times New Roman" w:cs="Times New Roman"/>
        </w:rPr>
        <w:t>.  The production of bureaucratic</w:t>
      </w:r>
      <w:r w:rsidR="005B0B56" w:rsidRPr="006F46DC">
        <w:rPr>
          <w:rFonts w:ascii="Times New Roman" w:hAnsi="Times New Roman" w:cs="Times New Roman"/>
        </w:rPr>
        <w:t xml:space="preserve"> arbitrariness that doomed</w:t>
      </w:r>
      <w:r w:rsidR="00A9323A" w:rsidRPr="006F46DC">
        <w:rPr>
          <w:rFonts w:ascii="Times New Roman" w:hAnsi="Times New Roman" w:cs="Times New Roman"/>
        </w:rPr>
        <w:t xml:space="preserve"> DUSID</w:t>
      </w:r>
      <w:r w:rsidR="005B0B56" w:rsidRPr="006F46DC">
        <w:rPr>
          <w:rFonts w:ascii="Times New Roman" w:hAnsi="Times New Roman" w:cs="Times New Roman"/>
        </w:rPr>
        <w:t>s</w:t>
      </w:r>
      <w:r w:rsidR="00A9323A" w:rsidRPr="006F46DC">
        <w:rPr>
          <w:rFonts w:ascii="Times New Roman" w:hAnsi="Times New Roman" w:cs="Times New Roman"/>
        </w:rPr>
        <w:t xml:space="preserve"> efforts to identify slum dwellers eligible for rehabilitation is a case in point.</w:t>
      </w:r>
    </w:p>
    <w:p w14:paraId="1C7142DF" w14:textId="77777777" w:rsidR="00A40081" w:rsidRPr="006F46DC" w:rsidRDefault="00A40081" w:rsidP="00A40081">
      <w:pPr>
        <w:rPr>
          <w:rFonts w:ascii="Times New Roman" w:hAnsi="Times New Roman" w:cs="Times New Roman"/>
        </w:rPr>
      </w:pPr>
    </w:p>
    <w:p w14:paraId="401F326A" w14:textId="328717B6" w:rsidR="00A9323A" w:rsidRPr="006F46DC" w:rsidRDefault="00A40081" w:rsidP="00A40081">
      <w:pPr>
        <w:rPr>
          <w:rFonts w:ascii="Times New Roman" w:hAnsi="Times New Roman"/>
        </w:rPr>
      </w:pPr>
      <w:r w:rsidRPr="006F46DC">
        <w:rPr>
          <w:rFonts w:ascii="Times New Roman" w:hAnsi="Times New Roman" w:cs="Times New Roman"/>
        </w:rPr>
        <w:t>Institutional arbitrage refers to the process by which actors exploit gaps and slippages in the flow of institutional power to secure rents</w:t>
      </w:r>
      <w:r w:rsidR="00A9323A" w:rsidRPr="006F46DC">
        <w:rPr>
          <w:rFonts w:ascii="Times New Roman" w:hAnsi="Times New Roman" w:cs="Times New Roman"/>
        </w:rPr>
        <w:t xml:space="preserve"> or privileges</w:t>
      </w:r>
      <w:r w:rsidRPr="006F46DC">
        <w:rPr>
          <w:rFonts w:ascii="Times New Roman" w:hAnsi="Times New Roman" w:cs="Times New Roman"/>
        </w:rPr>
        <w:t xml:space="preserve">.  A wide range of actors and organized interests insert themselves </w:t>
      </w:r>
      <w:r w:rsidR="00C3700F" w:rsidRPr="006F46DC">
        <w:rPr>
          <w:rFonts w:ascii="Times New Roman" w:hAnsi="Times New Roman" w:cs="Times New Roman"/>
        </w:rPr>
        <w:t xml:space="preserve">into the spaces </w:t>
      </w:r>
      <w:r w:rsidR="00E54E10" w:rsidRPr="006F46DC">
        <w:rPr>
          <w:rFonts w:ascii="Times New Roman" w:hAnsi="Times New Roman" w:cs="Times New Roman"/>
        </w:rPr>
        <w:t>where pow</w:t>
      </w:r>
      <w:r w:rsidR="00E72C6F" w:rsidRPr="006F46DC">
        <w:rPr>
          <w:rFonts w:ascii="Times New Roman" w:hAnsi="Times New Roman" w:cs="Times New Roman"/>
        </w:rPr>
        <w:t xml:space="preserve">er and authority are misaligned.  </w:t>
      </w:r>
      <w:r w:rsidRPr="006F46DC">
        <w:rPr>
          <w:rFonts w:ascii="Times New Roman" w:hAnsi="Times New Roman" w:cs="Times New Roman"/>
        </w:rPr>
        <w:t>The processes through which these interests engage with the state are typically at least in part informal, and mediated by a range of politicians, assorte</w:t>
      </w:r>
      <w:r w:rsidR="00E72C6F" w:rsidRPr="006F46DC">
        <w:rPr>
          <w:rFonts w:ascii="Times New Roman" w:hAnsi="Times New Roman" w:cs="Times New Roman"/>
        </w:rPr>
        <w:t xml:space="preserve">d brokers and criminal networks, constituting </w:t>
      </w:r>
      <w:r w:rsidR="007A5BFD" w:rsidRPr="006F46DC">
        <w:rPr>
          <w:rFonts w:ascii="Times New Roman" w:hAnsi="Times New Roman" w:cs="Times New Roman"/>
        </w:rPr>
        <w:t>what</w:t>
      </w:r>
      <w:r w:rsidR="00E72C6F" w:rsidRPr="006F46DC">
        <w:rPr>
          <w:rFonts w:ascii="Times New Roman" w:hAnsi="Times New Roman" w:cs="Times New Roman"/>
        </w:rPr>
        <w:t xml:space="preserve"> Jeffrey labels an “informal economy of state practices” (2009).</w:t>
      </w:r>
      <w:r w:rsidRPr="006F46DC">
        <w:rPr>
          <w:rFonts w:ascii="Times New Roman" w:hAnsi="Times New Roman" w:cs="Times New Roman"/>
        </w:rPr>
        <w:t xml:space="preserve"> </w:t>
      </w:r>
      <w:r w:rsidR="00E72C6F" w:rsidRPr="006F46DC">
        <w:rPr>
          <w:rFonts w:ascii="Times New Roman" w:hAnsi="Times New Roman" w:cs="Times New Roman"/>
        </w:rPr>
        <w:t xml:space="preserve"> </w:t>
      </w:r>
      <w:r w:rsidRPr="006F46DC">
        <w:rPr>
          <w:rFonts w:ascii="Times New Roman" w:hAnsi="Times New Roman" w:cs="Times New Roman"/>
        </w:rPr>
        <w:t>The misalignments of institutional power and political authorization that results from the city’s lack of political sovereignty are, in other words</w:t>
      </w:r>
      <w:r w:rsidR="00E72C6F" w:rsidRPr="006F46DC">
        <w:rPr>
          <w:rFonts w:ascii="Times New Roman" w:hAnsi="Times New Roman" w:cs="Times New Roman"/>
        </w:rPr>
        <w:t>, fertile grounds for brokerage</w:t>
      </w:r>
      <w:r w:rsidRPr="006F46DC">
        <w:rPr>
          <w:rFonts w:ascii="Times New Roman" w:hAnsi="Times New Roman"/>
        </w:rPr>
        <w:t xml:space="preserve">.  As Tilly has </w:t>
      </w:r>
      <w:r w:rsidR="00E72C6F" w:rsidRPr="006F46DC">
        <w:rPr>
          <w:rFonts w:ascii="Times New Roman" w:hAnsi="Times New Roman"/>
        </w:rPr>
        <w:t>argued</w:t>
      </w:r>
      <w:r w:rsidR="004D5114">
        <w:rPr>
          <w:rFonts w:ascii="Times New Roman" w:hAnsi="Times New Roman"/>
        </w:rPr>
        <w:t>,</w:t>
      </w:r>
      <w:r w:rsidRPr="006F46DC">
        <w:rPr>
          <w:rFonts w:ascii="Times New Roman" w:hAnsi="Times New Roman"/>
        </w:rPr>
        <w:t xml:space="preserve"> brokers </w:t>
      </w:r>
      <w:r w:rsidR="00E72C6F" w:rsidRPr="006F46DC">
        <w:rPr>
          <w:rFonts w:ascii="Times New Roman" w:hAnsi="Times New Roman"/>
        </w:rPr>
        <w:t xml:space="preserve">mediate between two organizations or populations and </w:t>
      </w:r>
      <w:r w:rsidRPr="006F46DC">
        <w:rPr>
          <w:rFonts w:ascii="Times New Roman" w:hAnsi="Times New Roman"/>
        </w:rPr>
        <w:t>secure their livelihoods by ensuring that boundary transactions pass through them instead of knitting together complementary functions across the boundary</w:t>
      </w:r>
      <w:r w:rsidR="00E72C6F" w:rsidRPr="006F46DC">
        <w:rPr>
          <w:rFonts w:ascii="Times New Roman" w:hAnsi="Times New Roman"/>
        </w:rPr>
        <w:t xml:space="preserve"> (1998: 61)</w:t>
      </w:r>
      <w:r w:rsidRPr="006F46DC">
        <w:rPr>
          <w:rFonts w:ascii="Times New Roman" w:hAnsi="Times New Roman"/>
        </w:rPr>
        <w:t xml:space="preserve">. </w:t>
      </w:r>
      <w:r w:rsidR="00D736F8" w:rsidRPr="006F46DC">
        <w:rPr>
          <w:rFonts w:ascii="Times New Roman" w:hAnsi="Times New Roman"/>
        </w:rPr>
        <w:t xml:space="preserve"> </w:t>
      </w:r>
      <w:r w:rsidR="00A9323A" w:rsidRPr="006F46DC">
        <w:rPr>
          <w:rFonts w:ascii="Times New Roman" w:hAnsi="Times New Roman"/>
        </w:rPr>
        <w:t xml:space="preserve">Both </w:t>
      </w:r>
      <w:r w:rsidR="00E72C6F" w:rsidRPr="006F46DC">
        <w:rPr>
          <w:rFonts w:ascii="Times New Roman" w:hAnsi="Times New Roman"/>
        </w:rPr>
        <w:t>elites and subalterns</w:t>
      </w:r>
      <w:r w:rsidR="004C6D6E" w:rsidRPr="006F46DC">
        <w:rPr>
          <w:rFonts w:ascii="Times New Roman" w:hAnsi="Times New Roman"/>
        </w:rPr>
        <w:t xml:space="preserve"> strive to exploi</w:t>
      </w:r>
      <w:r w:rsidR="00A9323A" w:rsidRPr="006F46DC">
        <w:rPr>
          <w:rFonts w:ascii="Times New Roman" w:hAnsi="Times New Roman"/>
        </w:rPr>
        <w:t xml:space="preserve">t these gaps.  </w:t>
      </w:r>
      <w:r w:rsidR="00E72C6F" w:rsidRPr="006F46DC">
        <w:rPr>
          <w:rFonts w:ascii="Times New Roman" w:hAnsi="Times New Roman"/>
        </w:rPr>
        <w:t>As we have seen, b</w:t>
      </w:r>
      <w:r w:rsidR="00A9323A" w:rsidRPr="006F46DC">
        <w:rPr>
          <w:rFonts w:ascii="Times New Roman" w:hAnsi="Times New Roman"/>
        </w:rPr>
        <w:t xml:space="preserve">ureaucrats, representatives and </w:t>
      </w:r>
      <w:r w:rsidR="004C6D6E" w:rsidRPr="006F46DC">
        <w:rPr>
          <w:rFonts w:ascii="Times New Roman" w:hAnsi="Times New Roman"/>
        </w:rPr>
        <w:t>entrepreneurs</w:t>
      </w:r>
      <w:r w:rsidR="00A9323A" w:rsidRPr="006F46DC">
        <w:rPr>
          <w:rFonts w:ascii="Times New Roman" w:hAnsi="Times New Roman"/>
        </w:rPr>
        <w:t xml:space="preserve"> are deeply invested in a </w:t>
      </w:r>
      <w:r w:rsidR="00E72C6F" w:rsidRPr="006F46DC">
        <w:rPr>
          <w:rFonts w:ascii="Times New Roman" w:hAnsi="Times New Roman"/>
        </w:rPr>
        <w:t>wide</w:t>
      </w:r>
      <w:r w:rsidR="00A9323A" w:rsidRPr="006F46DC">
        <w:rPr>
          <w:rFonts w:ascii="Times New Roman" w:hAnsi="Times New Roman"/>
        </w:rPr>
        <w:t xml:space="preserve"> range of rent-seeking activities, from land speculation </w:t>
      </w:r>
      <w:r w:rsidR="007A5BFD" w:rsidRPr="006F46DC">
        <w:rPr>
          <w:rFonts w:ascii="Times New Roman" w:hAnsi="Times New Roman"/>
        </w:rPr>
        <w:t xml:space="preserve">(Weinstein 2008) </w:t>
      </w:r>
      <w:r w:rsidR="00A9323A" w:rsidRPr="006F46DC">
        <w:rPr>
          <w:rFonts w:ascii="Times New Roman" w:hAnsi="Times New Roman"/>
        </w:rPr>
        <w:t xml:space="preserve">to the privatization of services (the Tanker Mafia) and </w:t>
      </w:r>
      <w:r w:rsidR="007A5BFD" w:rsidRPr="006F46DC">
        <w:rPr>
          <w:rFonts w:ascii="Times New Roman" w:hAnsi="Times New Roman"/>
        </w:rPr>
        <w:t>the extraction of fees</w:t>
      </w:r>
      <w:r w:rsidR="004C6D6E" w:rsidRPr="006F46DC">
        <w:rPr>
          <w:rFonts w:ascii="Times New Roman" w:hAnsi="Times New Roman"/>
        </w:rPr>
        <w:t xml:space="preserve"> from</w:t>
      </w:r>
      <w:r w:rsidR="00A9323A" w:rsidRPr="006F46DC">
        <w:rPr>
          <w:rFonts w:ascii="Times New Roman" w:hAnsi="Times New Roman"/>
        </w:rPr>
        <w:t xml:space="preserve"> excluded settlements.  </w:t>
      </w:r>
      <w:r w:rsidR="004C6D6E" w:rsidRPr="006F46DC">
        <w:rPr>
          <w:rFonts w:ascii="Times New Roman" w:hAnsi="Times New Roman"/>
        </w:rPr>
        <w:t xml:space="preserve">The subaltern, </w:t>
      </w:r>
      <w:r w:rsidR="00A9323A" w:rsidRPr="006F46DC">
        <w:rPr>
          <w:rFonts w:ascii="Times New Roman" w:hAnsi="Times New Roman"/>
        </w:rPr>
        <w:t>through what has various</w:t>
      </w:r>
      <w:r w:rsidR="004C6D6E" w:rsidRPr="006F46DC">
        <w:rPr>
          <w:rFonts w:ascii="Times New Roman" w:hAnsi="Times New Roman"/>
        </w:rPr>
        <w:t>ly</w:t>
      </w:r>
      <w:r w:rsidR="00A9323A" w:rsidRPr="006F46DC">
        <w:rPr>
          <w:rFonts w:ascii="Times New Roman" w:hAnsi="Times New Roman"/>
        </w:rPr>
        <w:t xml:space="preserve"> been</w:t>
      </w:r>
      <w:r w:rsidR="005B0B56" w:rsidRPr="006F46DC">
        <w:rPr>
          <w:rFonts w:ascii="Times New Roman" w:hAnsi="Times New Roman"/>
        </w:rPr>
        <w:t xml:space="preserve"> described as “patient politics</w:t>
      </w:r>
      <w:r w:rsidR="00A9323A" w:rsidRPr="006F46DC">
        <w:rPr>
          <w:rFonts w:ascii="Times New Roman" w:hAnsi="Times New Roman"/>
        </w:rPr>
        <w:t xml:space="preserve">” </w:t>
      </w:r>
      <w:r w:rsidR="005B0B56" w:rsidRPr="006F46DC">
        <w:rPr>
          <w:rFonts w:ascii="Times New Roman" w:hAnsi="Times New Roman"/>
        </w:rPr>
        <w:t>(Apparudari 2002), “the politics of the governed” (Chatterjee</w:t>
      </w:r>
      <w:r w:rsidR="00652E61" w:rsidRPr="006F46DC">
        <w:rPr>
          <w:rFonts w:ascii="Times New Roman" w:hAnsi="Times New Roman"/>
        </w:rPr>
        <w:t xml:space="preserve"> 2004</w:t>
      </w:r>
      <w:r w:rsidR="005B0B56" w:rsidRPr="006F46DC">
        <w:rPr>
          <w:rFonts w:ascii="Times New Roman" w:hAnsi="Times New Roman"/>
        </w:rPr>
        <w:t xml:space="preserve">) or </w:t>
      </w:r>
      <w:r w:rsidR="004C6D6E" w:rsidRPr="006F46DC">
        <w:rPr>
          <w:rFonts w:ascii="Times New Roman" w:hAnsi="Times New Roman"/>
        </w:rPr>
        <w:t>“occupancy urbanism”</w:t>
      </w:r>
      <w:r w:rsidR="00A9323A" w:rsidRPr="006F46DC">
        <w:rPr>
          <w:rFonts w:ascii="Times New Roman" w:hAnsi="Times New Roman"/>
        </w:rPr>
        <w:t xml:space="preserve"> </w:t>
      </w:r>
      <w:r w:rsidR="005B0B56" w:rsidRPr="006F46DC">
        <w:rPr>
          <w:rFonts w:ascii="Times New Roman" w:hAnsi="Times New Roman"/>
        </w:rPr>
        <w:lastRenderedPageBreak/>
        <w:t>(Benjamin</w:t>
      </w:r>
      <w:r w:rsidR="00E72C6F" w:rsidRPr="006F46DC">
        <w:rPr>
          <w:rFonts w:ascii="Times New Roman" w:hAnsi="Times New Roman"/>
        </w:rPr>
        <w:t xml:space="preserve"> 2008</w:t>
      </w:r>
      <w:r w:rsidR="005B0B56" w:rsidRPr="006F46DC">
        <w:rPr>
          <w:rFonts w:ascii="Times New Roman" w:hAnsi="Times New Roman"/>
        </w:rPr>
        <w:t xml:space="preserve">) </w:t>
      </w:r>
      <w:r w:rsidR="004C6D6E" w:rsidRPr="006F46DC">
        <w:rPr>
          <w:rFonts w:ascii="Times New Roman" w:hAnsi="Times New Roman"/>
        </w:rPr>
        <w:t xml:space="preserve">leverage their electoral clout to negotiate </w:t>
      </w:r>
      <w:r w:rsidR="005B0B56" w:rsidRPr="006F46DC">
        <w:rPr>
          <w:rFonts w:ascii="Times New Roman" w:hAnsi="Times New Roman"/>
        </w:rPr>
        <w:t>f</w:t>
      </w:r>
      <w:r w:rsidR="00652E61" w:rsidRPr="006F46DC">
        <w:rPr>
          <w:rFonts w:ascii="Times New Roman" w:hAnsi="Times New Roman"/>
        </w:rPr>
        <w:t xml:space="preserve">or services or exploit weaknesses in the state’s </w:t>
      </w:r>
      <w:r w:rsidR="00D736F8" w:rsidRPr="006F46DC">
        <w:rPr>
          <w:rFonts w:ascii="Times New Roman" w:hAnsi="Times New Roman"/>
        </w:rPr>
        <w:t>disciplinary</w:t>
      </w:r>
      <w:r w:rsidR="00652E61" w:rsidRPr="006F46DC">
        <w:rPr>
          <w:rFonts w:ascii="Times New Roman" w:hAnsi="Times New Roman"/>
        </w:rPr>
        <w:t xml:space="preserve"> capacity to encroach on land or build para-systems of delivery. </w:t>
      </w:r>
      <w:r w:rsidR="008E0257" w:rsidRPr="006F46DC">
        <w:rPr>
          <w:rFonts w:ascii="Times New Roman" w:hAnsi="Times New Roman"/>
        </w:rPr>
        <w:t>The field in other words in contested, i</w:t>
      </w:r>
      <w:r w:rsidR="004C6D6E" w:rsidRPr="006F46DC">
        <w:rPr>
          <w:rFonts w:ascii="Times New Roman" w:hAnsi="Times New Roman"/>
        </w:rPr>
        <w:t>ts boundaries continuously</w:t>
      </w:r>
      <w:r w:rsidR="008E0257" w:rsidRPr="006F46DC">
        <w:rPr>
          <w:rFonts w:ascii="Times New Roman" w:hAnsi="Times New Roman"/>
        </w:rPr>
        <w:t xml:space="preserve"> tested, but in the end still represents a highly skewed distribution of power. </w:t>
      </w:r>
    </w:p>
    <w:p w14:paraId="07DDD857" w14:textId="77777777" w:rsidR="00A40081" w:rsidRPr="006F46DC" w:rsidRDefault="00A40081" w:rsidP="00A40081">
      <w:pPr>
        <w:rPr>
          <w:rFonts w:ascii="Times New Roman" w:hAnsi="Times New Roman"/>
        </w:rPr>
      </w:pPr>
    </w:p>
    <w:p w14:paraId="64C12E30" w14:textId="77777777" w:rsidR="003213B6" w:rsidRDefault="00A40081" w:rsidP="00A40081">
      <w:pPr>
        <w:rPr>
          <w:rFonts w:ascii="Times New Roman" w:hAnsi="Times New Roman" w:cs="Times New Roman"/>
        </w:rPr>
      </w:pPr>
      <w:r w:rsidRPr="006F46DC">
        <w:rPr>
          <w:rFonts w:ascii="Times New Roman" w:hAnsi="Times New Roman" w:cs="Times New Roman"/>
        </w:rPr>
        <w:t xml:space="preserve">The problem of perverse political incentives also flows directly from the decoupling of institutional power and political authority.  </w:t>
      </w:r>
      <w:r w:rsidR="008F3380">
        <w:rPr>
          <w:rFonts w:ascii="Times New Roman" w:hAnsi="Times New Roman" w:cs="Times New Roman"/>
        </w:rPr>
        <w:t>First, s</w:t>
      </w:r>
      <w:r w:rsidRPr="006F46DC">
        <w:rPr>
          <w:rFonts w:ascii="Times New Roman" w:hAnsi="Times New Roman" w:cs="Times New Roman"/>
        </w:rPr>
        <w:t>tate-level politicians (or in the case of Delhi, centre politicians) extract rents from the city to support activities at other levels. Cities in India have served more as sources of rents and votebanks for state-level politicians than as bases of power in their own right.</w:t>
      </w:r>
      <w:r w:rsidRPr="006F46DC">
        <w:rPr>
          <w:rStyle w:val="FootnoteReference"/>
          <w:rFonts w:ascii="Times New Roman" w:hAnsi="Times New Roman" w:cs="Times New Roman"/>
        </w:rPr>
        <w:footnoteReference w:id="49"/>
      </w:r>
      <w:r w:rsidRPr="006F46DC">
        <w:rPr>
          <w:rFonts w:ascii="Times New Roman" w:hAnsi="Times New Roman" w:cs="Times New Roman"/>
        </w:rPr>
        <w:t xml:space="preserve"> This more than anything else explains the long-standing underinvestment of public resources in urban areas compared to rural areas</w:t>
      </w:r>
      <w:r w:rsidR="008F3380">
        <w:rPr>
          <w:rFonts w:ascii="Times New Roman" w:hAnsi="Times New Roman" w:cs="Times New Roman"/>
        </w:rPr>
        <w:t xml:space="preserve"> (Varshney 1995)</w:t>
      </w:r>
      <w:r w:rsidRPr="006F46DC">
        <w:rPr>
          <w:rFonts w:ascii="Times New Roman" w:hAnsi="Times New Roman" w:cs="Times New Roman"/>
        </w:rPr>
        <w:t xml:space="preserve">. Second, because local politicians can’t shape local policy or get the bureaucracy to respond as an institution, but must nonetheless get re-elected, they have little choice but to </w:t>
      </w:r>
      <w:r w:rsidR="00D736F8" w:rsidRPr="006F46DC">
        <w:rPr>
          <w:rFonts w:ascii="Times New Roman" w:hAnsi="Times New Roman" w:cs="Times New Roman"/>
        </w:rPr>
        <w:t>distribute patronage</w:t>
      </w:r>
      <w:r w:rsidRPr="006F46DC">
        <w:rPr>
          <w:rFonts w:ascii="Times New Roman" w:hAnsi="Times New Roman" w:cs="Times New Roman"/>
        </w:rPr>
        <w:t xml:space="preserve">.  </w:t>
      </w:r>
      <w:r w:rsidR="00D736F8" w:rsidRPr="006F46DC">
        <w:rPr>
          <w:rFonts w:ascii="Times New Roman" w:hAnsi="Times New Roman" w:cs="Times New Roman"/>
        </w:rPr>
        <w:t>As Bates (1981) has famously argued, i</w:t>
      </w:r>
      <w:r w:rsidRPr="006F46DC">
        <w:rPr>
          <w:rFonts w:ascii="Times New Roman" w:hAnsi="Times New Roman" w:cs="Times New Roman"/>
        </w:rPr>
        <w:t xml:space="preserve">f one can’t deliver </w:t>
      </w:r>
      <w:r w:rsidR="008F3380">
        <w:rPr>
          <w:rFonts w:ascii="Times New Roman" w:hAnsi="Times New Roman" w:cs="Times New Roman"/>
        </w:rPr>
        <w:t>pubic</w:t>
      </w:r>
      <w:r w:rsidRPr="006F46DC">
        <w:rPr>
          <w:rFonts w:ascii="Times New Roman" w:hAnsi="Times New Roman" w:cs="Times New Roman"/>
        </w:rPr>
        <w:t xml:space="preserve"> goods to one’s constituency, then selective distribution becomes the default.  In Delhi, the institutional failure to deliver piped water </w:t>
      </w:r>
      <w:r w:rsidR="00867895">
        <w:rPr>
          <w:rFonts w:ascii="Times New Roman" w:hAnsi="Times New Roman" w:cs="Times New Roman"/>
        </w:rPr>
        <w:t xml:space="preserve">to </w:t>
      </w:r>
      <w:r w:rsidR="008F3380">
        <w:rPr>
          <w:rFonts w:ascii="Times New Roman" w:hAnsi="Times New Roman" w:cs="Times New Roman"/>
        </w:rPr>
        <w:t>excluded settlements</w:t>
      </w:r>
      <w:r w:rsidRPr="006F46DC">
        <w:rPr>
          <w:rFonts w:ascii="Times New Roman" w:hAnsi="Times New Roman" w:cs="Times New Roman"/>
        </w:rPr>
        <w:t xml:space="preserve"> has opened a space for MLAs to exert considerable influence on the daily delivery of tanker trucks.</w:t>
      </w:r>
      <w:r w:rsidR="00D736F8" w:rsidRPr="006F46DC">
        <w:rPr>
          <w:rFonts w:ascii="Times New Roman" w:hAnsi="Times New Roman" w:cs="Times New Roman"/>
        </w:rPr>
        <w:t xml:space="preserve"> </w:t>
      </w:r>
      <w:r w:rsidRPr="006F46DC">
        <w:rPr>
          <w:rFonts w:ascii="Times New Roman" w:hAnsi="Times New Roman" w:cs="Times New Roman"/>
        </w:rPr>
        <w:t xml:space="preserve"> The fact that tanker trucks are allocated to slums largely on the basis of individual MLA influence, and not a coherent strategy for providing the urban poor with water, speaks to the triumph of distributive power over collective power.  This noxious combination of institutional involution and patronage politics produces a stable, </w:t>
      </w:r>
      <w:r w:rsidR="00D736F8" w:rsidRPr="006F46DC">
        <w:rPr>
          <w:rFonts w:ascii="Times New Roman" w:hAnsi="Times New Roman" w:cs="Times New Roman"/>
        </w:rPr>
        <w:t xml:space="preserve">but </w:t>
      </w:r>
      <w:r w:rsidRPr="006F46DC">
        <w:rPr>
          <w:rFonts w:ascii="Times New Roman" w:hAnsi="Times New Roman" w:cs="Times New Roman"/>
        </w:rPr>
        <w:t xml:space="preserve">low-level equilibrium.  </w:t>
      </w:r>
    </w:p>
    <w:p w14:paraId="6215C432" w14:textId="77777777" w:rsidR="003213B6" w:rsidRDefault="003213B6" w:rsidP="00A40081">
      <w:pPr>
        <w:rPr>
          <w:rFonts w:ascii="Times New Roman" w:hAnsi="Times New Roman" w:cs="Times New Roman"/>
        </w:rPr>
      </w:pPr>
    </w:p>
    <w:p w14:paraId="7814AD6B" w14:textId="4ED0F000" w:rsidR="00316722" w:rsidRDefault="003213B6" w:rsidP="003213B6">
      <w:pPr>
        <w:rPr>
          <w:rFonts w:ascii="Times New Roman" w:eastAsia="Cambria" w:hAnsi="Times New Roman"/>
          <w:lang w:val="en-GB"/>
        </w:rPr>
      </w:pPr>
      <w:r w:rsidRPr="00967C8C">
        <w:rPr>
          <w:rFonts w:ascii="Times New Roman" w:eastAsia="Cambria" w:hAnsi="Times New Roman"/>
          <w:lang w:val="en-GB"/>
        </w:rPr>
        <w:t xml:space="preserve">Finally, </w:t>
      </w:r>
      <w:r w:rsidR="004451BE" w:rsidRPr="00967C8C">
        <w:rPr>
          <w:rFonts w:ascii="Times New Roman" w:hAnsi="Times New Roman" w:cs="Times New Roman"/>
        </w:rPr>
        <w:t>the misalignment of bureaucratic power and democratic authorization</w:t>
      </w:r>
      <w:r w:rsidRPr="00967C8C">
        <w:rPr>
          <w:rFonts w:ascii="Times New Roman" w:hAnsi="Times New Roman" w:cs="Times New Roman"/>
        </w:rPr>
        <w:t xml:space="preserve"> </w:t>
      </w:r>
      <w:r w:rsidR="004451BE" w:rsidRPr="00967C8C">
        <w:rPr>
          <w:rFonts w:ascii="Times New Roman" w:hAnsi="Times New Roman" w:cs="Times New Roman"/>
        </w:rPr>
        <w:t>undermines the possibilities for effective participation in Indian cities</w:t>
      </w:r>
      <w:r w:rsidRPr="00967C8C">
        <w:rPr>
          <w:rFonts w:ascii="Times New Roman" w:hAnsi="Times New Roman" w:cs="Times New Roman"/>
        </w:rPr>
        <w:t xml:space="preserve">.  </w:t>
      </w:r>
      <w:r w:rsidR="006F6CFF" w:rsidRPr="00967C8C">
        <w:rPr>
          <w:rFonts w:ascii="Times New Roman" w:hAnsi="Times New Roman" w:cs="Times New Roman"/>
        </w:rPr>
        <w:t>As we have seen, the</w:t>
      </w:r>
      <w:r w:rsidR="004451BE" w:rsidRPr="00967C8C">
        <w:rPr>
          <w:rFonts w:ascii="Times New Roman" w:hAnsi="Times New Roman" w:cs="Times New Roman"/>
        </w:rPr>
        <w:t xml:space="preserve"> institutional surface area of the local state is very limited </w:t>
      </w:r>
      <w:r w:rsidRPr="00967C8C">
        <w:rPr>
          <w:rFonts w:ascii="Times New Roman" w:hAnsi="Times New Roman" w:cs="Times New Roman"/>
        </w:rPr>
        <w:t>and most urban dwellers have few</w:t>
      </w:r>
      <w:r w:rsidR="004451BE" w:rsidRPr="00967C8C">
        <w:rPr>
          <w:rFonts w:ascii="Times New Roman" w:hAnsi="Times New Roman" w:cs="Times New Roman"/>
        </w:rPr>
        <w:t>,</w:t>
      </w:r>
      <w:r w:rsidRPr="00967C8C">
        <w:rPr>
          <w:rFonts w:ascii="Times New Roman" w:hAnsi="Times New Roman" w:cs="Times New Roman"/>
        </w:rPr>
        <w:t xml:space="preserve"> if any</w:t>
      </w:r>
      <w:r w:rsidR="004451BE" w:rsidRPr="00967C8C">
        <w:rPr>
          <w:rFonts w:ascii="Times New Roman" w:hAnsi="Times New Roman" w:cs="Times New Roman"/>
        </w:rPr>
        <w:t>,</w:t>
      </w:r>
      <w:r w:rsidRPr="00967C8C">
        <w:rPr>
          <w:rFonts w:ascii="Times New Roman" w:hAnsi="Times New Roman" w:cs="Times New Roman"/>
        </w:rPr>
        <w:t xml:space="preserve"> avenues through which to </w:t>
      </w:r>
      <w:r w:rsidR="006F6CFF" w:rsidRPr="00967C8C">
        <w:rPr>
          <w:rFonts w:ascii="Times New Roman" w:hAnsi="Times New Roman" w:cs="Times New Roman"/>
        </w:rPr>
        <w:t>exercise</w:t>
      </w:r>
      <w:r w:rsidRPr="00967C8C">
        <w:rPr>
          <w:rFonts w:ascii="Times New Roman" w:hAnsi="Times New Roman" w:cs="Times New Roman"/>
        </w:rPr>
        <w:t xml:space="preserve"> their rights. </w:t>
      </w:r>
      <w:r w:rsidR="006F6CFF" w:rsidRPr="00967C8C">
        <w:rPr>
          <w:rFonts w:ascii="Times New Roman" w:eastAsia="Cambria" w:hAnsi="Times New Roman"/>
          <w:lang w:val="en-GB"/>
        </w:rPr>
        <w:t>In Delhi’s excluded colonies</w:t>
      </w:r>
      <w:r w:rsidR="004451BE" w:rsidRPr="00967C8C">
        <w:rPr>
          <w:rFonts w:ascii="Times New Roman" w:eastAsia="Cambria" w:hAnsi="Times New Roman"/>
          <w:lang w:val="en-GB"/>
        </w:rPr>
        <w:t xml:space="preserve"> </w:t>
      </w:r>
      <w:r w:rsidRPr="00967C8C">
        <w:rPr>
          <w:rFonts w:ascii="Times New Roman" w:eastAsia="Cambria" w:hAnsi="Times New Roman"/>
          <w:lang w:val="en-GB"/>
        </w:rPr>
        <w:t>residents make demands for services</w:t>
      </w:r>
      <w:r w:rsidR="006F6CFF" w:rsidRPr="00967C8C">
        <w:rPr>
          <w:rFonts w:ascii="Times New Roman" w:eastAsia="Cambria" w:hAnsi="Times New Roman"/>
          <w:lang w:val="en-GB"/>
        </w:rPr>
        <w:t>,</w:t>
      </w:r>
      <w:r w:rsidRPr="00967C8C">
        <w:rPr>
          <w:rFonts w:ascii="Times New Roman" w:eastAsia="Cambria" w:hAnsi="Times New Roman"/>
          <w:lang w:val="en-GB"/>
        </w:rPr>
        <w:t xml:space="preserve"> </w:t>
      </w:r>
      <w:r w:rsidR="004451BE" w:rsidRPr="00967C8C">
        <w:rPr>
          <w:rFonts w:ascii="Times New Roman" w:eastAsia="Cambria" w:hAnsi="Times New Roman"/>
          <w:lang w:val="en-GB"/>
        </w:rPr>
        <w:t xml:space="preserve">not on the strength of their rights, but through brokers and patronage politicians.  And even when government reforms </w:t>
      </w:r>
      <w:r w:rsidR="006F6CFF" w:rsidRPr="00967C8C">
        <w:rPr>
          <w:rFonts w:ascii="Times New Roman" w:eastAsia="Cambria" w:hAnsi="Times New Roman"/>
          <w:lang w:val="en-GB"/>
        </w:rPr>
        <w:t>are officially predicated on</w:t>
      </w:r>
      <w:r w:rsidR="004451BE" w:rsidRPr="00967C8C">
        <w:rPr>
          <w:rFonts w:ascii="Times New Roman" w:eastAsia="Cambria" w:hAnsi="Times New Roman"/>
          <w:lang w:val="en-GB"/>
        </w:rPr>
        <w:t xml:space="preserve"> developing a close working</w:t>
      </w:r>
      <w:r w:rsidR="006F6CFF" w:rsidRPr="00967C8C">
        <w:rPr>
          <w:rFonts w:ascii="Times New Roman" w:eastAsia="Cambria" w:hAnsi="Times New Roman"/>
          <w:lang w:val="en-GB"/>
        </w:rPr>
        <w:t xml:space="preserve"> relationship with communities – as in the case of rehabilitation of slums and regularization of UCs – the heavy-handed and arbitrary nature of bureaucratic practices leaves no room for citizen engagement.  These state </w:t>
      </w:r>
      <w:r w:rsidR="004D5114">
        <w:rPr>
          <w:rFonts w:ascii="Times New Roman" w:eastAsia="Cambria" w:hAnsi="Times New Roman"/>
          <w:lang w:val="en-GB"/>
        </w:rPr>
        <w:t>practices, coupled with citizen</w:t>
      </w:r>
      <w:r w:rsidR="006F6CFF" w:rsidRPr="00967C8C">
        <w:rPr>
          <w:rFonts w:ascii="Times New Roman" w:eastAsia="Cambria" w:hAnsi="Times New Roman"/>
          <w:lang w:val="en-GB"/>
        </w:rPr>
        <w:t>s</w:t>
      </w:r>
      <w:r w:rsidR="004D5114">
        <w:rPr>
          <w:rFonts w:ascii="Times New Roman" w:eastAsia="Cambria" w:hAnsi="Times New Roman"/>
          <w:lang w:val="en-GB"/>
        </w:rPr>
        <w:t>’</w:t>
      </w:r>
      <w:r w:rsidR="006F6CFF" w:rsidRPr="00967C8C">
        <w:rPr>
          <w:rFonts w:ascii="Times New Roman" w:eastAsia="Cambria" w:hAnsi="Times New Roman"/>
          <w:lang w:val="en-GB"/>
        </w:rPr>
        <w:t xml:space="preserve"> dependence on vertically organized brokerage, help explain one of the great puzzles of Indian urban politics</w:t>
      </w:r>
      <w:r w:rsidR="001644EE">
        <w:rPr>
          <w:rFonts w:ascii="Times New Roman" w:eastAsia="Cambria" w:hAnsi="Times New Roman"/>
          <w:lang w:val="en-GB"/>
        </w:rPr>
        <w:t xml:space="preserve">, namely </w:t>
      </w:r>
      <w:r w:rsidR="004D5114">
        <w:rPr>
          <w:rFonts w:ascii="Times New Roman" w:eastAsia="Cambria" w:hAnsi="Times New Roman"/>
          <w:lang w:val="en-GB"/>
        </w:rPr>
        <w:t xml:space="preserve">the </w:t>
      </w:r>
      <w:r w:rsidR="001644EE" w:rsidRPr="00967C8C">
        <w:rPr>
          <w:rFonts w:ascii="Times New Roman" w:eastAsia="Cambria" w:hAnsi="Times New Roman"/>
          <w:lang w:val="en-GB"/>
        </w:rPr>
        <w:t>absence of urban social movements organized around consumptio</w:t>
      </w:r>
      <w:r w:rsidR="001644EE">
        <w:rPr>
          <w:rFonts w:ascii="Times New Roman" w:eastAsia="Cambria" w:hAnsi="Times New Roman"/>
          <w:lang w:val="en-GB"/>
        </w:rPr>
        <w:t>n struggles</w:t>
      </w:r>
      <w:r w:rsidR="006F6CFF" w:rsidRPr="00967C8C">
        <w:rPr>
          <w:rFonts w:ascii="Times New Roman" w:eastAsia="Cambria" w:hAnsi="Times New Roman"/>
          <w:lang w:val="en-GB"/>
        </w:rPr>
        <w:t>.</w:t>
      </w:r>
      <w:r w:rsidR="0016437F">
        <w:rPr>
          <w:rStyle w:val="FootnoteReference"/>
          <w:rFonts w:ascii="Times New Roman" w:eastAsia="Cambria" w:hAnsi="Times New Roman"/>
          <w:lang w:val="en-GB"/>
        </w:rPr>
        <w:footnoteReference w:id="50"/>
      </w:r>
      <w:r w:rsidR="006F6CFF" w:rsidRPr="00967C8C">
        <w:rPr>
          <w:rFonts w:ascii="Times New Roman" w:eastAsia="Cambria" w:hAnsi="Times New Roman"/>
          <w:lang w:val="en-GB"/>
        </w:rPr>
        <w:t xml:space="preserve">  </w:t>
      </w:r>
    </w:p>
    <w:p w14:paraId="4C4DDA5B" w14:textId="77777777" w:rsidR="003213B6" w:rsidRPr="005D2F44" w:rsidRDefault="003213B6" w:rsidP="003213B6">
      <w:pPr>
        <w:rPr>
          <w:rFonts w:ascii="Times New Roman" w:hAnsi="Times New Roman" w:cs="Times New Roman"/>
        </w:rPr>
      </w:pPr>
    </w:p>
    <w:p w14:paraId="61BEB1E5" w14:textId="77777777" w:rsidR="003213B6" w:rsidRPr="005D2F44" w:rsidRDefault="003213B6" w:rsidP="003213B6">
      <w:pPr>
        <w:rPr>
          <w:rFonts w:ascii="Times New Roman" w:hAnsi="Times New Roman" w:cs="Times New Roman"/>
        </w:rPr>
      </w:pPr>
    </w:p>
    <w:p w14:paraId="6BBB7A0D" w14:textId="77777777" w:rsidR="0025295F" w:rsidRPr="006F46DC" w:rsidRDefault="0025295F" w:rsidP="00BB37AF">
      <w:pPr>
        <w:rPr>
          <w:rFonts w:ascii="Times New Roman" w:hAnsi="Times New Roman"/>
          <w:b/>
        </w:rPr>
      </w:pPr>
      <w:r w:rsidRPr="006F46DC">
        <w:rPr>
          <w:rFonts w:ascii="Times New Roman" w:hAnsi="Times New Roman"/>
          <w:b/>
        </w:rPr>
        <w:t>Conclusion</w:t>
      </w:r>
    </w:p>
    <w:p w14:paraId="12463917" w14:textId="77777777" w:rsidR="0025295F" w:rsidRPr="006F46DC" w:rsidRDefault="0025295F" w:rsidP="00BB37AF">
      <w:pPr>
        <w:rPr>
          <w:rFonts w:ascii="Times New Roman" w:hAnsi="Times New Roman"/>
        </w:rPr>
      </w:pPr>
    </w:p>
    <w:p w14:paraId="2B08DE48" w14:textId="77777777" w:rsidR="00054AF5" w:rsidRDefault="00054AF5" w:rsidP="00054AF5">
      <w:pPr>
        <w:rPr>
          <w:rFonts w:ascii="Times New Roman" w:hAnsi="Times New Roman"/>
        </w:rPr>
      </w:pPr>
      <w:r>
        <w:rPr>
          <w:rFonts w:ascii="Times New Roman" w:hAnsi="Times New Roman"/>
        </w:rPr>
        <w:t>The Indian city has always been a contested site.  A strong case can be made that India’s accelerated integration into the global economy since the 1990s has accentuated the terms of contention by in particular pushing land prices up (Ghertner 2015).  There is also little doubt that various fractions of the upper middle class have been especially effective in staking their claim on the city.  But the patterns of inequality that characterize the Indian city can hardly be deduced from the logic of neo-liberal globalization or middle class action.  As I have shown Delhi’s specific pattern of socio-spatial exclusion is more the effect of a field governed by specific modalities of state intervention than a regime dictated by class power or structural forces.</w:t>
      </w:r>
    </w:p>
    <w:p w14:paraId="0E44291B" w14:textId="77777777" w:rsidR="00054AF5" w:rsidRDefault="00054AF5" w:rsidP="00054AF5">
      <w:pPr>
        <w:rPr>
          <w:rFonts w:ascii="Times New Roman" w:hAnsi="Times New Roman"/>
        </w:rPr>
      </w:pPr>
    </w:p>
    <w:p w14:paraId="67E9A615" w14:textId="77777777" w:rsidR="00054AF5" w:rsidRPr="00E372F3" w:rsidRDefault="00054AF5" w:rsidP="00054AF5">
      <w:pPr>
        <w:rPr>
          <w:rFonts w:ascii="Times New Roman" w:hAnsi="Times New Roman"/>
        </w:rPr>
      </w:pPr>
      <w:r>
        <w:rPr>
          <w:rFonts w:ascii="Times New Roman" w:hAnsi="Times New Roman"/>
        </w:rPr>
        <w:t xml:space="preserve">This field of exclusion has been constituted and reproduced through three intertwining processes.  </w:t>
      </w:r>
      <w:r w:rsidRPr="006F46DC">
        <w:rPr>
          <w:rFonts w:ascii="Times New Roman" w:eastAsia="Cambria" w:hAnsi="Times New Roman" w:cstheme="minorHAnsi"/>
        </w:rPr>
        <w:t xml:space="preserve">First, the process of planning, and in particular </w:t>
      </w:r>
      <w:r>
        <w:rPr>
          <w:rFonts w:ascii="Times New Roman" w:eastAsia="Cambria" w:hAnsi="Times New Roman" w:cstheme="minorHAnsi"/>
        </w:rPr>
        <w:t>land development and public housing</w:t>
      </w:r>
      <w:r w:rsidRPr="006F46DC">
        <w:rPr>
          <w:rFonts w:ascii="Times New Roman" w:eastAsia="Cambria" w:hAnsi="Times New Roman" w:cstheme="minorHAnsi"/>
        </w:rPr>
        <w:t>, has system</w:t>
      </w:r>
      <w:r>
        <w:rPr>
          <w:rFonts w:ascii="Times New Roman" w:eastAsia="Cambria" w:hAnsi="Times New Roman" w:cstheme="minorHAnsi"/>
        </w:rPr>
        <w:t>atically excluded the poor and the lower-middle class from the planned city</w:t>
      </w:r>
      <w:r w:rsidRPr="006F46DC">
        <w:rPr>
          <w:rFonts w:ascii="Times New Roman" w:eastAsia="Cambria" w:hAnsi="Times New Roman" w:cstheme="minorHAnsi"/>
        </w:rPr>
        <w:t xml:space="preserve">.  </w:t>
      </w:r>
      <w:r>
        <w:rPr>
          <w:rFonts w:ascii="Times New Roman" w:eastAsia="Cambria" w:hAnsi="Times New Roman" w:cstheme="minorHAnsi"/>
        </w:rPr>
        <w:t xml:space="preserve">This has in turn induced the proliferation of unplanned settlements that exist in a legal and policy netherworld.  </w:t>
      </w:r>
      <w:r w:rsidRPr="006F46DC">
        <w:rPr>
          <w:rFonts w:ascii="Times New Roman" w:eastAsia="Cambria" w:hAnsi="Times New Roman" w:cstheme="minorHAnsi"/>
        </w:rPr>
        <w:t xml:space="preserve">Second, this initial process of spatial exclusion has been reinforced by </w:t>
      </w:r>
      <w:r>
        <w:rPr>
          <w:rFonts w:ascii="Times New Roman" w:eastAsia="Cambria" w:hAnsi="Times New Roman" w:cstheme="minorHAnsi"/>
        </w:rPr>
        <w:t>polic</w:t>
      </w:r>
      <w:r w:rsidRPr="006F46DC">
        <w:rPr>
          <w:rFonts w:ascii="Times New Roman" w:eastAsia="Cambria" w:hAnsi="Times New Roman" w:cstheme="minorHAnsi"/>
        </w:rPr>
        <w:t>ies and pra</w:t>
      </w:r>
      <w:r>
        <w:rPr>
          <w:rFonts w:ascii="Times New Roman" w:eastAsia="Cambria" w:hAnsi="Times New Roman" w:cstheme="minorHAnsi"/>
        </w:rPr>
        <w:t>ctices that differentiate</w:t>
      </w:r>
      <w:r w:rsidRPr="006F46DC">
        <w:rPr>
          <w:rFonts w:ascii="Times New Roman" w:eastAsia="Cambria" w:hAnsi="Times New Roman" w:cstheme="minorHAnsi"/>
        </w:rPr>
        <w:t xml:space="preserve"> citizenship specifically by linking the scope and quality of service delivery to settlement types.  </w:t>
      </w:r>
      <w:r>
        <w:rPr>
          <w:rFonts w:ascii="Times New Roman" w:eastAsia="Cambria" w:hAnsi="Times New Roman" w:cstheme="minorHAnsi"/>
        </w:rPr>
        <w:t xml:space="preserve">In Delhi, </w:t>
      </w:r>
      <w:r w:rsidRPr="006F46DC">
        <w:rPr>
          <w:rFonts w:ascii="Times New Roman" w:eastAsia="Cambria" w:hAnsi="Times New Roman" w:cstheme="minorHAnsi"/>
        </w:rPr>
        <w:t>JJCs, unauthorized colonies and resettlement colonies, which represent well over half the city</w:t>
      </w:r>
      <w:r>
        <w:rPr>
          <w:rFonts w:ascii="Times New Roman" w:eastAsia="Cambria" w:hAnsi="Times New Roman" w:cstheme="minorHAnsi"/>
        </w:rPr>
        <w:t>,</w:t>
      </w:r>
      <w:r w:rsidRPr="006F46DC">
        <w:rPr>
          <w:rFonts w:ascii="Times New Roman" w:eastAsia="Cambria" w:hAnsi="Times New Roman" w:cstheme="minorHAnsi"/>
        </w:rPr>
        <w:t xml:space="preserve"> are s</w:t>
      </w:r>
      <w:r>
        <w:rPr>
          <w:rFonts w:ascii="Times New Roman" w:eastAsia="Cambria" w:hAnsi="Times New Roman" w:cstheme="minorHAnsi"/>
        </w:rPr>
        <w:t xml:space="preserve">ystematically under provisioned.  As a result their </w:t>
      </w:r>
      <w:r w:rsidRPr="006F46DC">
        <w:rPr>
          <w:rFonts w:ascii="Times New Roman" w:eastAsia="Cambria" w:hAnsi="Times New Roman" w:cstheme="minorHAnsi"/>
        </w:rPr>
        <w:t>residents suffer from the most basic forms of capability deprivation – poor housing, inadequate water supply</w:t>
      </w:r>
      <w:r>
        <w:rPr>
          <w:rFonts w:ascii="Times New Roman" w:eastAsia="Cambria" w:hAnsi="Times New Roman" w:cstheme="minorHAnsi"/>
        </w:rPr>
        <w:t>, high mobility costs</w:t>
      </w:r>
      <w:r w:rsidRPr="006F46DC">
        <w:rPr>
          <w:rFonts w:ascii="Times New Roman" w:eastAsia="Cambria" w:hAnsi="Times New Roman" w:cstheme="minorHAnsi"/>
        </w:rPr>
        <w:t xml:space="preserve"> and woefully bad sanitation.  Third, because the city is a democratic polity, is must be responsive.  </w:t>
      </w:r>
      <w:r>
        <w:rPr>
          <w:rFonts w:ascii="Times New Roman" w:eastAsia="Cambria" w:hAnsi="Times New Roman" w:cstheme="minorHAnsi"/>
        </w:rPr>
        <w:t>Urban</w:t>
      </w:r>
      <w:r w:rsidRPr="006F46DC">
        <w:rPr>
          <w:rFonts w:ascii="Times New Roman" w:eastAsia="Cambria" w:hAnsi="Times New Roman" w:cstheme="minorHAnsi"/>
        </w:rPr>
        <w:t xml:space="preserve"> reforms </w:t>
      </w:r>
      <w:r>
        <w:rPr>
          <w:rFonts w:ascii="Times New Roman" w:eastAsia="Cambria" w:hAnsi="Times New Roman" w:cstheme="minorHAnsi"/>
        </w:rPr>
        <w:t xml:space="preserve">aimed at regularizing and rehabilitating </w:t>
      </w:r>
      <w:r w:rsidRPr="006F46DC">
        <w:rPr>
          <w:rFonts w:ascii="Times New Roman" w:eastAsia="Cambria" w:hAnsi="Times New Roman" w:cstheme="minorHAnsi"/>
        </w:rPr>
        <w:t xml:space="preserve">have been a constant part of the life of the city, but the reforms invariably reproduce the very same mechanisms that drive exclusion.  </w:t>
      </w:r>
      <w:r>
        <w:rPr>
          <w:rFonts w:ascii="Times New Roman" w:eastAsia="Cambria" w:hAnsi="Times New Roman" w:cstheme="minorHAnsi"/>
        </w:rPr>
        <w:t>For residents of excluded settlements these reforms</w:t>
      </w:r>
      <w:r w:rsidRPr="006F46DC">
        <w:rPr>
          <w:rFonts w:ascii="Times New Roman" w:eastAsia="Cambria" w:hAnsi="Times New Roman" w:cstheme="minorHAnsi"/>
        </w:rPr>
        <w:t xml:space="preserve"> reaffirm </w:t>
      </w:r>
      <w:r>
        <w:rPr>
          <w:rFonts w:ascii="Times New Roman" w:eastAsia="Cambria" w:hAnsi="Times New Roman" w:cstheme="minorHAnsi"/>
        </w:rPr>
        <w:t>a regime of suspended rights</w:t>
      </w:r>
      <w:r w:rsidRPr="006F46DC">
        <w:rPr>
          <w:rFonts w:ascii="Times New Roman" w:eastAsia="Cambria" w:hAnsi="Times New Roman" w:cstheme="minorHAnsi"/>
        </w:rPr>
        <w:t>.</w:t>
      </w:r>
    </w:p>
    <w:p w14:paraId="09955317" w14:textId="77777777" w:rsidR="00054AF5" w:rsidRDefault="00054AF5" w:rsidP="00054AF5">
      <w:pPr>
        <w:pStyle w:val="Normal1"/>
        <w:spacing w:line="240" w:lineRule="auto"/>
        <w:rPr>
          <w:rFonts w:ascii="Times New Roman" w:eastAsia="Cambria" w:hAnsi="Times New Roman" w:cstheme="minorHAnsi"/>
          <w:color w:val="auto"/>
          <w:sz w:val="24"/>
          <w:szCs w:val="24"/>
          <w:lang w:val="en-US" w:eastAsia="en-US"/>
        </w:rPr>
      </w:pPr>
    </w:p>
    <w:p w14:paraId="40A15C91" w14:textId="77777777" w:rsidR="00E64C6E" w:rsidRDefault="00054AF5" w:rsidP="00054AF5">
      <w:pPr>
        <w:pStyle w:val="Normal1"/>
        <w:spacing w:line="240" w:lineRule="auto"/>
        <w:rPr>
          <w:rFonts w:ascii="Times New Roman" w:eastAsia="Cambria" w:hAnsi="Times New Roman" w:cstheme="minorHAnsi"/>
          <w:color w:val="auto"/>
          <w:sz w:val="24"/>
          <w:szCs w:val="24"/>
          <w:lang w:val="en-US" w:eastAsia="en-US"/>
        </w:rPr>
      </w:pPr>
      <w:r>
        <w:rPr>
          <w:rFonts w:ascii="Times New Roman" w:eastAsia="Cambria" w:hAnsi="Times New Roman" w:cstheme="minorHAnsi"/>
          <w:color w:val="auto"/>
          <w:sz w:val="24"/>
          <w:szCs w:val="24"/>
          <w:lang w:val="en-US" w:eastAsia="en-US"/>
        </w:rPr>
        <w:t xml:space="preserve">This field of exclusion has been built on the foundations of deep social cleavages and is in many ways dynamically articulated with global forces.  The Delhi Development Authority’s increasing preoccupation with maximizing returns to land (officially “unlocking land values”) is a case in point.  But more than anything else the contours of this field are politically and institutionally constituted.  The fractured nature of governance, the misalignment of bureaucratic power and political authorization and severe deficits in participatory democracy shape the terms of the contest through which elites generate rents and enjoy entitlements while the urban poor negotiate for second-best services.  </w:t>
      </w:r>
    </w:p>
    <w:p w14:paraId="0968FDE5" w14:textId="77777777" w:rsidR="00E64C6E" w:rsidRDefault="00E64C6E">
      <w:pPr>
        <w:rPr>
          <w:rFonts w:ascii="Times New Roman" w:eastAsia="Cambria" w:hAnsi="Times New Roman" w:cstheme="minorHAnsi"/>
        </w:rPr>
      </w:pPr>
      <w:r>
        <w:rPr>
          <w:rFonts w:ascii="Times New Roman" w:eastAsia="Cambria" w:hAnsi="Times New Roman" w:cstheme="minorHAnsi"/>
        </w:rPr>
        <w:br w:type="page"/>
      </w:r>
    </w:p>
    <w:p w14:paraId="1BE0FE27" w14:textId="77777777" w:rsidR="00E64C6E" w:rsidRPr="0083298E" w:rsidRDefault="00E64C6E" w:rsidP="00E64C6E">
      <w:pPr>
        <w:widowControl w:val="0"/>
        <w:autoSpaceDE w:val="0"/>
        <w:autoSpaceDN w:val="0"/>
        <w:adjustRightInd w:val="0"/>
        <w:spacing w:after="240" w:line="276" w:lineRule="auto"/>
        <w:jc w:val="both"/>
        <w:rPr>
          <w:rFonts w:cs="Times New Roman"/>
          <w:b/>
          <w:sz w:val="22"/>
          <w:szCs w:val="22"/>
        </w:rPr>
      </w:pPr>
      <w:bookmarkStart w:id="1" w:name="OLE_LINK2"/>
      <w:r>
        <w:rPr>
          <w:rFonts w:cs="Times New Roman"/>
          <w:b/>
          <w:sz w:val="22"/>
          <w:szCs w:val="22"/>
        </w:rPr>
        <w:lastRenderedPageBreak/>
        <w:t>Table 1:</w:t>
      </w:r>
      <w:r w:rsidRPr="0083298E">
        <w:rPr>
          <w:rFonts w:cs="Times New Roman"/>
          <w:b/>
          <w:sz w:val="22"/>
          <w:szCs w:val="22"/>
        </w:rPr>
        <w:t xml:space="preserve"> Type of settlement and population</w:t>
      </w:r>
      <w:r>
        <w:rPr>
          <w:rFonts w:cs="Times New Roman"/>
          <w:b/>
          <w:sz w:val="22"/>
          <w:szCs w:val="22"/>
        </w:rPr>
        <w:t xml:space="preserve"> in New Delhi</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160"/>
        <w:gridCol w:w="1620"/>
        <w:gridCol w:w="1440"/>
        <w:gridCol w:w="2250"/>
        <w:gridCol w:w="2070"/>
      </w:tblGrid>
      <w:tr w:rsidR="00E64C6E" w:rsidRPr="0083298E" w14:paraId="46B40C84" w14:textId="77777777">
        <w:trPr>
          <w:trHeight w:val="620"/>
        </w:trPr>
        <w:tc>
          <w:tcPr>
            <w:tcW w:w="558" w:type="dxa"/>
            <w:tcMar>
              <w:top w:w="20" w:type="nil"/>
              <w:left w:w="20" w:type="nil"/>
              <w:bottom w:w="20" w:type="nil"/>
              <w:right w:w="20" w:type="nil"/>
            </w:tcMar>
            <w:vAlign w:val="center"/>
          </w:tcPr>
          <w:p w14:paraId="2182EE58"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p>
        </w:tc>
        <w:tc>
          <w:tcPr>
            <w:tcW w:w="2160" w:type="dxa"/>
            <w:tcMar>
              <w:top w:w="20" w:type="nil"/>
              <w:left w:w="20" w:type="nil"/>
              <w:bottom w:w="20" w:type="nil"/>
              <w:right w:w="20" w:type="nil"/>
            </w:tcMar>
            <w:vAlign w:val="center"/>
          </w:tcPr>
          <w:p w14:paraId="36FE6715" w14:textId="77777777" w:rsidR="00E64C6E" w:rsidRPr="0083298E" w:rsidRDefault="00E64C6E" w:rsidP="00867895">
            <w:pPr>
              <w:widowControl w:val="0"/>
              <w:autoSpaceDE w:val="0"/>
              <w:autoSpaceDN w:val="0"/>
              <w:adjustRightInd w:val="0"/>
              <w:spacing w:after="240" w:line="276" w:lineRule="auto"/>
              <w:jc w:val="center"/>
              <w:rPr>
                <w:rFonts w:cs="Times New Roman"/>
                <w:sz w:val="22"/>
                <w:szCs w:val="22"/>
              </w:rPr>
            </w:pPr>
            <w:r w:rsidRPr="0083298E">
              <w:rPr>
                <w:rFonts w:cs="Times New Roman"/>
                <w:sz w:val="22"/>
                <w:szCs w:val="22"/>
              </w:rPr>
              <w:t>Type of settlement</w:t>
            </w:r>
          </w:p>
        </w:tc>
        <w:tc>
          <w:tcPr>
            <w:tcW w:w="1620" w:type="dxa"/>
            <w:tcMar>
              <w:top w:w="20" w:type="nil"/>
              <w:left w:w="20" w:type="nil"/>
              <w:bottom w:w="20" w:type="nil"/>
              <w:right w:w="20" w:type="nil"/>
            </w:tcMar>
            <w:vAlign w:val="center"/>
          </w:tcPr>
          <w:p w14:paraId="58C5648C" w14:textId="77777777" w:rsidR="00E64C6E" w:rsidRPr="0083298E" w:rsidRDefault="00E64C6E" w:rsidP="00867895">
            <w:pPr>
              <w:widowControl w:val="0"/>
              <w:autoSpaceDE w:val="0"/>
              <w:autoSpaceDN w:val="0"/>
              <w:adjustRightInd w:val="0"/>
              <w:spacing w:after="240" w:line="276" w:lineRule="auto"/>
              <w:jc w:val="center"/>
              <w:rPr>
                <w:rFonts w:cs="Times New Roman"/>
                <w:sz w:val="22"/>
                <w:szCs w:val="22"/>
              </w:rPr>
            </w:pPr>
            <w:r>
              <w:rPr>
                <w:rFonts w:cs="Times New Roman"/>
                <w:sz w:val="22"/>
                <w:szCs w:val="22"/>
              </w:rPr>
              <w:t xml:space="preserve">Population </w:t>
            </w:r>
            <w:r w:rsidRPr="0083298E">
              <w:rPr>
                <w:rFonts w:cs="Times New Roman"/>
                <w:sz w:val="22"/>
                <w:szCs w:val="22"/>
              </w:rPr>
              <w:t>in millions (2006)</w:t>
            </w:r>
          </w:p>
        </w:tc>
        <w:tc>
          <w:tcPr>
            <w:tcW w:w="1440" w:type="dxa"/>
            <w:vAlign w:val="center"/>
          </w:tcPr>
          <w:p w14:paraId="27AF397C" w14:textId="77777777" w:rsidR="00E64C6E" w:rsidRPr="0083298E" w:rsidRDefault="00E64C6E" w:rsidP="00867895">
            <w:pPr>
              <w:widowControl w:val="0"/>
              <w:autoSpaceDE w:val="0"/>
              <w:autoSpaceDN w:val="0"/>
              <w:adjustRightInd w:val="0"/>
              <w:spacing w:after="240" w:line="276" w:lineRule="auto"/>
              <w:jc w:val="center"/>
              <w:rPr>
                <w:rFonts w:cs="Times New Roman"/>
                <w:sz w:val="22"/>
                <w:szCs w:val="22"/>
              </w:rPr>
            </w:pPr>
            <w:r>
              <w:rPr>
                <w:rFonts w:cs="Times New Roman"/>
                <w:sz w:val="22"/>
                <w:szCs w:val="22"/>
              </w:rPr>
              <w:t>Percentage</w:t>
            </w:r>
          </w:p>
        </w:tc>
        <w:tc>
          <w:tcPr>
            <w:tcW w:w="2250" w:type="dxa"/>
            <w:vAlign w:val="center"/>
          </w:tcPr>
          <w:p w14:paraId="083D0FBC" w14:textId="77777777" w:rsidR="00E64C6E" w:rsidRPr="0083298E" w:rsidRDefault="00E64C6E" w:rsidP="00867895">
            <w:pPr>
              <w:widowControl w:val="0"/>
              <w:autoSpaceDE w:val="0"/>
              <w:autoSpaceDN w:val="0"/>
              <w:adjustRightInd w:val="0"/>
              <w:spacing w:after="240" w:line="276" w:lineRule="auto"/>
              <w:jc w:val="center"/>
              <w:rPr>
                <w:rFonts w:cs="Times New Roman"/>
                <w:sz w:val="22"/>
                <w:szCs w:val="22"/>
              </w:rPr>
            </w:pPr>
            <w:r>
              <w:rPr>
                <w:rFonts w:cs="Times New Roman"/>
                <w:sz w:val="22"/>
                <w:szCs w:val="22"/>
              </w:rPr>
              <w:t>Legality</w:t>
            </w:r>
          </w:p>
        </w:tc>
        <w:tc>
          <w:tcPr>
            <w:tcW w:w="2070" w:type="dxa"/>
            <w:vAlign w:val="center"/>
          </w:tcPr>
          <w:p w14:paraId="29914FED" w14:textId="77777777" w:rsidR="00E64C6E" w:rsidRPr="0083298E" w:rsidRDefault="00E64C6E" w:rsidP="00867895">
            <w:pPr>
              <w:widowControl w:val="0"/>
              <w:autoSpaceDE w:val="0"/>
              <w:autoSpaceDN w:val="0"/>
              <w:adjustRightInd w:val="0"/>
              <w:spacing w:after="240" w:line="276" w:lineRule="auto"/>
              <w:jc w:val="center"/>
              <w:rPr>
                <w:rFonts w:cs="Times New Roman"/>
                <w:sz w:val="22"/>
                <w:szCs w:val="22"/>
              </w:rPr>
            </w:pPr>
            <w:r>
              <w:rPr>
                <w:rFonts w:cs="Times New Roman"/>
                <w:sz w:val="22"/>
                <w:szCs w:val="22"/>
              </w:rPr>
              <w:t>Individual Water Supply</w:t>
            </w:r>
          </w:p>
        </w:tc>
      </w:tr>
      <w:tr w:rsidR="00E64C6E" w:rsidRPr="0083298E" w14:paraId="5352C6A1" w14:textId="77777777">
        <w:trPr>
          <w:trHeight w:val="169"/>
        </w:trPr>
        <w:tc>
          <w:tcPr>
            <w:tcW w:w="558" w:type="dxa"/>
            <w:tcMar>
              <w:top w:w="20" w:type="nil"/>
              <w:left w:w="20" w:type="nil"/>
              <w:bottom w:w="20" w:type="nil"/>
              <w:right w:w="20" w:type="nil"/>
            </w:tcMar>
            <w:vAlign w:val="center"/>
          </w:tcPr>
          <w:p w14:paraId="0451007E"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1</w:t>
            </w:r>
          </w:p>
        </w:tc>
        <w:tc>
          <w:tcPr>
            <w:tcW w:w="2160" w:type="dxa"/>
            <w:tcMar>
              <w:top w:w="20" w:type="nil"/>
              <w:left w:w="20" w:type="nil"/>
              <w:bottom w:w="20" w:type="nil"/>
              <w:right w:w="20" w:type="nil"/>
            </w:tcMar>
            <w:vAlign w:val="center"/>
          </w:tcPr>
          <w:p w14:paraId="328CA1C3"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sidRPr="0083298E">
              <w:rPr>
                <w:rFonts w:cs="Times New Roman"/>
                <w:sz w:val="22"/>
                <w:szCs w:val="22"/>
              </w:rPr>
              <w:t>Jhug</w:t>
            </w:r>
            <w:r>
              <w:rPr>
                <w:rFonts w:cs="Times New Roman"/>
                <w:sz w:val="22"/>
                <w:szCs w:val="22"/>
              </w:rPr>
              <w:t>g</w:t>
            </w:r>
            <w:r w:rsidRPr="0083298E">
              <w:rPr>
                <w:rFonts w:cs="Times New Roman"/>
                <w:sz w:val="22"/>
                <w:szCs w:val="22"/>
              </w:rPr>
              <w:t>i</w:t>
            </w:r>
            <w:r>
              <w:rPr>
                <w:rFonts w:cs="Times New Roman"/>
                <w:sz w:val="22"/>
                <w:szCs w:val="22"/>
              </w:rPr>
              <w:t xml:space="preserve"> </w:t>
            </w:r>
            <w:r w:rsidRPr="0083298E">
              <w:rPr>
                <w:rFonts w:cs="Times New Roman"/>
                <w:sz w:val="22"/>
                <w:szCs w:val="22"/>
              </w:rPr>
              <w:t>Jhopri Clusters</w:t>
            </w:r>
            <w:r>
              <w:rPr>
                <w:rFonts w:cs="Times New Roman"/>
                <w:sz w:val="22"/>
                <w:szCs w:val="22"/>
              </w:rPr>
              <w:t xml:space="preserve"> (JJC)</w:t>
            </w:r>
          </w:p>
        </w:tc>
        <w:tc>
          <w:tcPr>
            <w:tcW w:w="1620" w:type="dxa"/>
            <w:tcMar>
              <w:top w:w="20" w:type="nil"/>
              <w:left w:w="20" w:type="nil"/>
              <w:bottom w:w="20" w:type="nil"/>
              <w:right w:w="20" w:type="nil"/>
            </w:tcMar>
            <w:vAlign w:val="center"/>
          </w:tcPr>
          <w:p w14:paraId="58269453"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2.448</w:t>
            </w:r>
          </w:p>
        </w:tc>
        <w:tc>
          <w:tcPr>
            <w:tcW w:w="1440" w:type="dxa"/>
            <w:vAlign w:val="center"/>
          </w:tcPr>
          <w:p w14:paraId="5B150FDD" w14:textId="77777777" w:rsidR="00E64C6E" w:rsidRPr="0083298E" w:rsidRDefault="00E64C6E" w:rsidP="00867895">
            <w:pPr>
              <w:widowControl w:val="0"/>
              <w:tabs>
                <w:tab w:val="left" w:pos="2443"/>
              </w:tabs>
              <w:autoSpaceDE w:val="0"/>
              <w:autoSpaceDN w:val="0"/>
              <w:adjustRightInd w:val="0"/>
              <w:spacing w:after="240" w:line="276" w:lineRule="auto"/>
              <w:jc w:val="both"/>
              <w:rPr>
                <w:rFonts w:cs="Times New Roman"/>
                <w:sz w:val="22"/>
                <w:szCs w:val="22"/>
              </w:rPr>
            </w:pPr>
            <w:r>
              <w:rPr>
                <w:rFonts w:cs="Times New Roman"/>
                <w:sz w:val="22"/>
                <w:szCs w:val="22"/>
              </w:rPr>
              <w:t>14.8</w:t>
            </w:r>
            <w:r w:rsidRPr="0083298E">
              <w:rPr>
                <w:rFonts w:cs="Times New Roman"/>
                <w:sz w:val="22"/>
                <w:szCs w:val="22"/>
              </w:rPr>
              <w:t>%</w:t>
            </w:r>
          </w:p>
        </w:tc>
        <w:tc>
          <w:tcPr>
            <w:tcW w:w="2250" w:type="dxa"/>
          </w:tcPr>
          <w:p w14:paraId="520E77B6" w14:textId="77777777" w:rsidR="00E64C6E" w:rsidRDefault="00E64C6E" w:rsidP="00867895">
            <w:pPr>
              <w:widowControl w:val="0"/>
              <w:tabs>
                <w:tab w:val="left" w:pos="2443"/>
              </w:tabs>
              <w:autoSpaceDE w:val="0"/>
              <w:autoSpaceDN w:val="0"/>
              <w:adjustRightInd w:val="0"/>
              <w:spacing w:after="240" w:line="276" w:lineRule="auto"/>
              <w:rPr>
                <w:rFonts w:cs="Times New Roman"/>
                <w:sz w:val="22"/>
                <w:szCs w:val="22"/>
              </w:rPr>
            </w:pPr>
            <w:r>
              <w:rPr>
                <w:rFonts w:cs="Times New Roman"/>
                <w:sz w:val="22"/>
                <w:szCs w:val="22"/>
              </w:rPr>
              <w:t>Illegal and unplanned</w:t>
            </w:r>
          </w:p>
        </w:tc>
        <w:tc>
          <w:tcPr>
            <w:tcW w:w="2070" w:type="dxa"/>
          </w:tcPr>
          <w:p w14:paraId="10136693" w14:textId="77777777" w:rsidR="00E64C6E" w:rsidRDefault="00E64C6E" w:rsidP="00867895">
            <w:pPr>
              <w:widowControl w:val="0"/>
              <w:tabs>
                <w:tab w:val="left" w:pos="2443"/>
              </w:tabs>
              <w:autoSpaceDE w:val="0"/>
              <w:autoSpaceDN w:val="0"/>
              <w:adjustRightInd w:val="0"/>
              <w:spacing w:after="240" w:line="276" w:lineRule="auto"/>
              <w:rPr>
                <w:rFonts w:cs="Times New Roman"/>
                <w:sz w:val="22"/>
                <w:szCs w:val="22"/>
              </w:rPr>
            </w:pPr>
            <w:r>
              <w:rPr>
                <w:rFonts w:cs="Times New Roman"/>
                <w:sz w:val="22"/>
                <w:szCs w:val="22"/>
              </w:rPr>
              <w:t>No right</w:t>
            </w:r>
          </w:p>
        </w:tc>
      </w:tr>
      <w:tr w:rsidR="00E64C6E" w:rsidRPr="0083298E" w14:paraId="6961D33E" w14:textId="77777777">
        <w:trPr>
          <w:trHeight w:val="178"/>
        </w:trPr>
        <w:tc>
          <w:tcPr>
            <w:tcW w:w="558" w:type="dxa"/>
            <w:tcMar>
              <w:top w:w="20" w:type="nil"/>
              <w:left w:w="20" w:type="nil"/>
              <w:bottom w:w="20" w:type="nil"/>
              <w:right w:w="20" w:type="nil"/>
            </w:tcMar>
            <w:vAlign w:val="center"/>
          </w:tcPr>
          <w:p w14:paraId="299AF54B"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2</w:t>
            </w:r>
          </w:p>
        </w:tc>
        <w:tc>
          <w:tcPr>
            <w:tcW w:w="2160" w:type="dxa"/>
            <w:tcMar>
              <w:top w:w="20" w:type="nil"/>
              <w:left w:w="20" w:type="nil"/>
              <w:bottom w:w="20" w:type="nil"/>
              <w:right w:w="20" w:type="nil"/>
            </w:tcMar>
            <w:vAlign w:val="center"/>
          </w:tcPr>
          <w:p w14:paraId="38C0F9D1"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sidRPr="0083298E">
              <w:rPr>
                <w:rFonts w:cs="Times New Roman"/>
                <w:sz w:val="22"/>
                <w:szCs w:val="22"/>
              </w:rPr>
              <w:t>Slum Designated Areas</w:t>
            </w:r>
          </w:p>
        </w:tc>
        <w:tc>
          <w:tcPr>
            <w:tcW w:w="1620" w:type="dxa"/>
            <w:tcMar>
              <w:top w:w="20" w:type="nil"/>
              <w:left w:w="20" w:type="nil"/>
              <w:bottom w:w="20" w:type="nil"/>
              <w:right w:w="20" w:type="nil"/>
            </w:tcMar>
            <w:vAlign w:val="center"/>
          </w:tcPr>
          <w:p w14:paraId="5E3C89E9"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3.148</w:t>
            </w:r>
          </w:p>
        </w:tc>
        <w:tc>
          <w:tcPr>
            <w:tcW w:w="1440" w:type="dxa"/>
            <w:vAlign w:val="center"/>
          </w:tcPr>
          <w:p w14:paraId="53839852"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Pr>
                <w:rFonts w:cs="Times New Roman"/>
                <w:sz w:val="22"/>
                <w:szCs w:val="22"/>
              </w:rPr>
              <w:t>19.1</w:t>
            </w:r>
            <w:r w:rsidRPr="0083298E">
              <w:rPr>
                <w:rFonts w:cs="Times New Roman"/>
                <w:sz w:val="22"/>
                <w:szCs w:val="22"/>
              </w:rPr>
              <w:t>%</w:t>
            </w:r>
          </w:p>
        </w:tc>
        <w:tc>
          <w:tcPr>
            <w:tcW w:w="2250" w:type="dxa"/>
          </w:tcPr>
          <w:p w14:paraId="7A77521C" w14:textId="77777777" w:rsidR="00E64C6E" w:rsidRDefault="00E64C6E" w:rsidP="00867895">
            <w:pPr>
              <w:widowControl w:val="0"/>
              <w:autoSpaceDE w:val="0"/>
              <w:autoSpaceDN w:val="0"/>
              <w:adjustRightInd w:val="0"/>
              <w:spacing w:after="240" w:line="276" w:lineRule="auto"/>
              <w:rPr>
                <w:rFonts w:cs="Times New Roman"/>
                <w:sz w:val="22"/>
                <w:szCs w:val="22"/>
              </w:rPr>
            </w:pPr>
            <w:r>
              <w:rPr>
                <w:rFonts w:cs="Times New Roman"/>
                <w:sz w:val="22"/>
                <w:szCs w:val="22"/>
              </w:rPr>
              <w:t>Legal but unplanned</w:t>
            </w:r>
          </w:p>
        </w:tc>
        <w:tc>
          <w:tcPr>
            <w:tcW w:w="2070" w:type="dxa"/>
          </w:tcPr>
          <w:p w14:paraId="4E95F195" w14:textId="77777777" w:rsidR="00E64C6E" w:rsidRDefault="00E64C6E" w:rsidP="00867895">
            <w:pPr>
              <w:widowControl w:val="0"/>
              <w:autoSpaceDE w:val="0"/>
              <w:autoSpaceDN w:val="0"/>
              <w:adjustRightInd w:val="0"/>
              <w:spacing w:after="240" w:line="276" w:lineRule="auto"/>
              <w:rPr>
                <w:rFonts w:cs="Times New Roman"/>
                <w:sz w:val="22"/>
                <w:szCs w:val="22"/>
              </w:rPr>
            </w:pPr>
            <w:r>
              <w:rPr>
                <w:rFonts w:cs="Times New Roman"/>
                <w:sz w:val="22"/>
                <w:szCs w:val="22"/>
              </w:rPr>
              <w:t>Right, but restricted for technical reasons</w:t>
            </w:r>
          </w:p>
        </w:tc>
      </w:tr>
      <w:tr w:rsidR="00E64C6E" w:rsidRPr="0083298E" w14:paraId="5B83A693" w14:textId="77777777">
        <w:trPr>
          <w:trHeight w:val="16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F1E3DD"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3</w:t>
            </w: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BF762B"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sidRPr="0083298E">
              <w:rPr>
                <w:rFonts w:cs="Times New Roman"/>
                <w:sz w:val="22"/>
                <w:szCs w:val="22"/>
              </w:rPr>
              <w:t>Unauthorized colonies</w:t>
            </w: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252424"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0.874</w:t>
            </w:r>
          </w:p>
        </w:tc>
        <w:tc>
          <w:tcPr>
            <w:tcW w:w="1440" w:type="dxa"/>
            <w:tcBorders>
              <w:top w:val="single" w:sz="4" w:space="0" w:color="auto"/>
              <w:left w:val="single" w:sz="4" w:space="0" w:color="auto"/>
              <w:bottom w:val="single" w:sz="4" w:space="0" w:color="auto"/>
              <w:right w:val="single" w:sz="4" w:space="0" w:color="auto"/>
            </w:tcBorders>
            <w:vAlign w:val="center"/>
          </w:tcPr>
          <w:p w14:paraId="79E84EB8"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5.3%</w:t>
            </w:r>
          </w:p>
        </w:tc>
        <w:tc>
          <w:tcPr>
            <w:tcW w:w="2250" w:type="dxa"/>
            <w:tcBorders>
              <w:top w:val="single" w:sz="4" w:space="0" w:color="auto"/>
              <w:left w:val="single" w:sz="4" w:space="0" w:color="auto"/>
              <w:bottom w:val="single" w:sz="4" w:space="0" w:color="auto"/>
              <w:right w:val="single" w:sz="4" w:space="0" w:color="auto"/>
            </w:tcBorders>
          </w:tcPr>
          <w:p w14:paraId="6020DA49"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Pr>
                <w:rFonts w:cs="Times New Roman"/>
                <w:sz w:val="22"/>
                <w:szCs w:val="22"/>
              </w:rPr>
              <w:t>Illegal, unplanned but secure</w:t>
            </w:r>
          </w:p>
        </w:tc>
        <w:tc>
          <w:tcPr>
            <w:tcW w:w="2070" w:type="dxa"/>
            <w:tcBorders>
              <w:top w:val="single" w:sz="4" w:space="0" w:color="auto"/>
              <w:left w:val="single" w:sz="4" w:space="0" w:color="auto"/>
              <w:bottom w:val="single" w:sz="4" w:space="0" w:color="auto"/>
              <w:right w:val="single" w:sz="4" w:space="0" w:color="auto"/>
            </w:tcBorders>
          </w:tcPr>
          <w:p w14:paraId="6762FCA8"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Pr>
                <w:rFonts w:cs="Times New Roman"/>
                <w:sz w:val="22"/>
                <w:szCs w:val="22"/>
              </w:rPr>
              <w:t>No right</w:t>
            </w:r>
          </w:p>
        </w:tc>
      </w:tr>
      <w:tr w:rsidR="00E64C6E" w:rsidRPr="0083298E" w14:paraId="39A8B17A" w14:textId="77777777">
        <w:trPr>
          <w:trHeight w:val="17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9A44AB"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4</w:t>
            </w: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494A36"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sidRPr="0083298E">
              <w:rPr>
                <w:rFonts w:cs="Times New Roman"/>
                <w:sz w:val="22"/>
                <w:szCs w:val="22"/>
              </w:rPr>
              <w:t>Resettlement colonies</w:t>
            </w: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B0B748"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2.099</w:t>
            </w:r>
          </w:p>
        </w:tc>
        <w:tc>
          <w:tcPr>
            <w:tcW w:w="1440" w:type="dxa"/>
            <w:tcBorders>
              <w:top w:val="single" w:sz="4" w:space="0" w:color="auto"/>
              <w:left w:val="single" w:sz="4" w:space="0" w:color="auto"/>
              <w:bottom w:val="single" w:sz="4" w:space="0" w:color="auto"/>
              <w:right w:val="single" w:sz="4" w:space="0" w:color="auto"/>
            </w:tcBorders>
            <w:vAlign w:val="center"/>
          </w:tcPr>
          <w:p w14:paraId="497431CD"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12.72%</w:t>
            </w:r>
          </w:p>
        </w:tc>
        <w:tc>
          <w:tcPr>
            <w:tcW w:w="2250" w:type="dxa"/>
            <w:tcBorders>
              <w:top w:val="single" w:sz="4" w:space="0" w:color="auto"/>
              <w:left w:val="single" w:sz="4" w:space="0" w:color="auto"/>
              <w:bottom w:val="single" w:sz="4" w:space="0" w:color="auto"/>
              <w:right w:val="single" w:sz="4" w:space="0" w:color="auto"/>
            </w:tcBorders>
          </w:tcPr>
          <w:p w14:paraId="09A76DDA"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Pr>
                <w:rFonts w:cs="Times New Roman"/>
                <w:sz w:val="22"/>
                <w:szCs w:val="22"/>
              </w:rPr>
              <w:t>Legal, planned, and informalized</w:t>
            </w:r>
          </w:p>
        </w:tc>
        <w:tc>
          <w:tcPr>
            <w:tcW w:w="2070" w:type="dxa"/>
            <w:tcBorders>
              <w:top w:val="single" w:sz="4" w:space="0" w:color="auto"/>
              <w:left w:val="single" w:sz="4" w:space="0" w:color="auto"/>
              <w:bottom w:val="single" w:sz="4" w:space="0" w:color="auto"/>
              <w:right w:val="single" w:sz="4" w:space="0" w:color="auto"/>
            </w:tcBorders>
          </w:tcPr>
          <w:p w14:paraId="772DF8A4"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Pr>
                <w:rFonts w:cs="Times New Roman"/>
                <w:sz w:val="22"/>
                <w:szCs w:val="22"/>
              </w:rPr>
              <w:t>Right not delivered</w:t>
            </w:r>
          </w:p>
        </w:tc>
      </w:tr>
      <w:tr w:rsidR="00E64C6E" w:rsidRPr="0083298E" w14:paraId="54D16353" w14:textId="77777777">
        <w:trPr>
          <w:trHeight w:val="16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AD5F94"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5</w:t>
            </w: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386477"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sidRPr="0083298E">
              <w:rPr>
                <w:rFonts w:cs="Times New Roman"/>
                <w:sz w:val="22"/>
                <w:szCs w:val="22"/>
              </w:rPr>
              <w:t>Rural village</w:t>
            </w: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730FCF"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0.874</w:t>
            </w:r>
          </w:p>
        </w:tc>
        <w:tc>
          <w:tcPr>
            <w:tcW w:w="1440" w:type="dxa"/>
            <w:tcBorders>
              <w:top w:val="single" w:sz="4" w:space="0" w:color="auto"/>
              <w:left w:val="single" w:sz="4" w:space="0" w:color="auto"/>
              <w:bottom w:val="single" w:sz="4" w:space="0" w:color="auto"/>
              <w:right w:val="single" w:sz="4" w:space="0" w:color="auto"/>
            </w:tcBorders>
            <w:vAlign w:val="center"/>
          </w:tcPr>
          <w:p w14:paraId="2832454D"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5.3%</w:t>
            </w:r>
          </w:p>
        </w:tc>
        <w:tc>
          <w:tcPr>
            <w:tcW w:w="2250" w:type="dxa"/>
            <w:tcBorders>
              <w:top w:val="single" w:sz="4" w:space="0" w:color="auto"/>
              <w:left w:val="single" w:sz="4" w:space="0" w:color="auto"/>
              <w:bottom w:val="single" w:sz="4" w:space="0" w:color="auto"/>
              <w:right w:val="single" w:sz="4" w:space="0" w:color="auto"/>
            </w:tcBorders>
          </w:tcPr>
          <w:p w14:paraId="2B99714B"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Pr>
                <w:rFonts w:cs="Times New Roman"/>
                <w:sz w:val="22"/>
                <w:szCs w:val="22"/>
              </w:rPr>
              <w:t>Zone of exception</w:t>
            </w:r>
          </w:p>
        </w:tc>
        <w:tc>
          <w:tcPr>
            <w:tcW w:w="2070" w:type="dxa"/>
            <w:tcBorders>
              <w:top w:val="single" w:sz="4" w:space="0" w:color="auto"/>
              <w:left w:val="single" w:sz="4" w:space="0" w:color="auto"/>
              <w:bottom w:val="single" w:sz="4" w:space="0" w:color="auto"/>
              <w:right w:val="single" w:sz="4" w:space="0" w:color="auto"/>
            </w:tcBorders>
          </w:tcPr>
          <w:p w14:paraId="389C0750"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Pr>
                <w:rFonts w:cs="Times New Roman"/>
                <w:sz w:val="22"/>
                <w:szCs w:val="22"/>
              </w:rPr>
              <w:t>Exempt</w:t>
            </w:r>
          </w:p>
        </w:tc>
      </w:tr>
      <w:tr w:rsidR="00E64C6E" w:rsidRPr="0083298E" w14:paraId="710033C3" w14:textId="77777777">
        <w:trPr>
          <w:trHeight w:val="692"/>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DC4A21"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6</w:t>
            </w: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14D22B"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sidRPr="0083298E">
              <w:rPr>
                <w:rFonts w:cs="Times New Roman"/>
                <w:sz w:val="22"/>
                <w:szCs w:val="22"/>
              </w:rPr>
              <w:t>Regularized – unauthorized colonies</w:t>
            </w: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CF90F7"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2.099</w:t>
            </w:r>
          </w:p>
        </w:tc>
        <w:tc>
          <w:tcPr>
            <w:tcW w:w="1440" w:type="dxa"/>
            <w:tcBorders>
              <w:top w:val="single" w:sz="4" w:space="0" w:color="auto"/>
              <w:left w:val="single" w:sz="4" w:space="0" w:color="auto"/>
              <w:bottom w:val="single" w:sz="4" w:space="0" w:color="auto"/>
              <w:right w:val="single" w:sz="4" w:space="0" w:color="auto"/>
            </w:tcBorders>
            <w:vAlign w:val="center"/>
          </w:tcPr>
          <w:p w14:paraId="73F9294C"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12.72%</w:t>
            </w:r>
          </w:p>
        </w:tc>
        <w:tc>
          <w:tcPr>
            <w:tcW w:w="2250" w:type="dxa"/>
            <w:tcBorders>
              <w:top w:val="single" w:sz="4" w:space="0" w:color="auto"/>
              <w:left w:val="single" w:sz="4" w:space="0" w:color="auto"/>
              <w:bottom w:val="single" w:sz="4" w:space="0" w:color="auto"/>
              <w:right w:val="single" w:sz="4" w:space="0" w:color="auto"/>
            </w:tcBorders>
          </w:tcPr>
          <w:p w14:paraId="38B23315"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Pr>
                <w:rFonts w:cs="Times New Roman"/>
                <w:sz w:val="22"/>
                <w:szCs w:val="22"/>
              </w:rPr>
              <w:t>Legal but unplanned</w:t>
            </w:r>
          </w:p>
        </w:tc>
        <w:tc>
          <w:tcPr>
            <w:tcW w:w="2070" w:type="dxa"/>
            <w:tcBorders>
              <w:top w:val="single" w:sz="4" w:space="0" w:color="auto"/>
              <w:left w:val="single" w:sz="4" w:space="0" w:color="auto"/>
              <w:bottom w:val="single" w:sz="4" w:space="0" w:color="auto"/>
              <w:right w:val="single" w:sz="4" w:space="0" w:color="auto"/>
            </w:tcBorders>
          </w:tcPr>
          <w:p w14:paraId="275E8AD1"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Pr>
                <w:rFonts w:cs="Times New Roman"/>
                <w:sz w:val="22"/>
                <w:szCs w:val="22"/>
              </w:rPr>
              <w:t>Good</w:t>
            </w:r>
          </w:p>
        </w:tc>
      </w:tr>
      <w:tr w:rsidR="00E64C6E" w:rsidRPr="0083298E" w14:paraId="071CE914" w14:textId="77777777">
        <w:trPr>
          <w:trHeight w:val="17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CEB6C1"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7</w:t>
            </w: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45C7C8"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sidRPr="0083298E">
              <w:rPr>
                <w:rFonts w:cs="Times New Roman"/>
                <w:sz w:val="22"/>
                <w:szCs w:val="22"/>
              </w:rPr>
              <w:t>Urban villages</w:t>
            </w: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0E09F1"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1.049</w:t>
            </w:r>
          </w:p>
        </w:tc>
        <w:tc>
          <w:tcPr>
            <w:tcW w:w="1440" w:type="dxa"/>
            <w:tcBorders>
              <w:top w:val="single" w:sz="4" w:space="0" w:color="auto"/>
              <w:left w:val="single" w:sz="4" w:space="0" w:color="auto"/>
              <w:bottom w:val="single" w:sz="4" w:space="0" w:color="auto"/>
              <w:right w:val="single" w:sz="4" w:space="0" w:color="auto"/>
            </w:tcBorders>
            <w:vAlign w:val="center"/>
          </w:tcPr>
          <w:p w14:paraId="6DA0248F"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6.35%</w:t>
            </w:r>
          </w:p>
        </w:tc>
        <w:tc>
          <w:tcPr>
            <w:tcW w:w="2250" w:type="dxa"/>
            <w:tcBorders>
              <w:top w:val="single" w:sz="4" w:space="0" w:color="auto"/>
              <w:left w:val="single" w:sz="4" w:space="0" w:color="auto"/>
              <w:bottom w:val="single" w:sz="4" w:space="0" w:color="auto"/>
              <w:right w:val="single" w:sz="4" w:space="0" w:color="auto"/>
            </w:tcBorders>
          </w:tcPr>
          <w:p w14:paraId="33A78320"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Pr>
                <w:rFonts w:cs="Times New Roman"/>
                <w:sz w:val="22"/>
                <w:szCs w:val="22"/>
              </w:rPr>
              <w:t>Zone of exception</w:t>
            </w:r>
          </w:p>
        </w:tc>
        <w:tc>
          <w:tcPr>
            <w:tcW w:w="2070" w:type="dxa"/>
            <w:tcBorders>
              <w:top w:val="single" w:sz="4" w:space="0" w:color="auto"/>
              <w:left w:val="single" w:sz="4" w:space="0" w:color="auto"/>
              <w:bottom w:val="single" w:sz="4" w:space="0" w:color="auto"/>
              <w:right w:val="single" w:sz="4" w:space="0" w:color="auto"/>
            </w:tcBorders>
          </w:tcPr>
          <w:p w14:paraId="3C5E4229"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Pr>
                <w:rFonts w:cs="Times New Roman"/>
                <w:sz w:val="22"/>
                <w:szCs w:val="22"/>
              </w:rPr>
              <w:t>Good</w:t>
            </w:r>
          </w:p>
        </w:tc>
      </w:tr>
      <w:tr w:rsidR="00E64C6E" w:rsidRPr="0083298E" w14:paraId="12466BE7" w14:textId="77777777">
        <w:trPr>
          <w:trHeight w:val="16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2650FF"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8</w:t>
            </w: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FE3157"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sidRPr="0083298E">
              <w:rPr>
                <w:rFonts w:cs="Times New Roman"/>
                <w:sz w:val="22"/>
                <w:szCs w:val="22"/>
              </w:rPr>
              <w:t>Planned colonies</w:t>
            </w: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B77CE5"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3.909</w:t>
            </w:r>
          </w:p>
        </w:tc>
        <w:tc>
          <w:tcPr>
            <w:tcW w:w="1440" w:type="dxa"/>
            <w:tcBorders>
              <w:top w:val="single" w:sz="4" w:space="0" w:color="auto"/>
              <w:left w:val="single" w:sz="4" w:space="0" w:color="auto"/>
              <w:bottom w:val="single" w:sz="4" w:space="0" w:color="auto"/>
              <w:right w:val="single" w:sz="4" w:space="0" w:color="auto"/>
            </w:tcBorders>
            <w:vAlign w:val="center"/>
          </w:tcPr>
          <w:p w14:paraId="433F3010"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23.7%</w:t>
            </w:r>
          </w:p>
        </w:tc>
        <w:tc>
          <w:tcPr>
            <w:tcW w:w="2250" w:type="dxa"/>
            <w:tcBorders>
              <w:top w:val="single" w:sz="4" w:space="0" w:color="auto"/>
              <w:left w:val="single" w:sz="4" w:space="0" w:color="auto"/>
              <w:bottom w:val="single" w:sz="4" w:space="0" w:color="auto"/>
              <w:right w:val="single" w:sz="4" w:space="0" w:color="auto"/>
            </w:tcBorders>
          </w:tcPr>
          <w:p w14:paraId="6A23AB9A"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Pr>
                <w:rFonts w:cs="Times New Roman"/>
                <w:sz w:val="22"/>
                <w:szCs w:val="22"/>
              </w:rPr>
              <w:t>Legal and Planned</w:t>
            </w:r>
          </w:p>
        </w:tc>
        <w:tc>
          <w:tcPr>
            <w:tcW w:w="2070" w:type="dxa"/>
            <w:tcBorders>
              <w:top w:val="single" w:sz="4" w:space="0" w:color="auto"/>
              <w:left w:val="single" w:sz="4" w:space="0" w:color="auto"/>
              <w:bottom w:val="single" w:sz="4" w:space="0" w:color="auto"/>
              <w:right w:val="single" w:sz="4" w:space="0" w:color="auto"/>
            </w:tcBorders>
          </w:tcPr>
          <w:p w14:paraId="757B3252"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Pr>
                <w:rFonts w:cs="Times New Roman"/>
                <w:sz w:val="22"/>
                <w:szCs w:val="22"/>
              </w:rPr>
              <w:t>Good</w:t>
            </w:r>
          </w:p>
        </w:tc>
      </w:tr>
      <w:tr w:rsidR="00E64C6E" w:rsidRPr="0083298E" w14:paraId="14FADFB4" w14:textId="77777777">
        <w:trPr>
          <w:trHeight w:val="170"/>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A636FD"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10</w:t>
            </w: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9858FC" w14:textId="77777777" w:rsidR="00E64C6E" w:rsidRPr="0083298E" w:rsidRDefault="00E64C6E" w:rsidP="00867895">
            <w:pPr>
              <w:widowControl w:val="0"/>
              <w:autoSpaceDE w:val="0"/>
              <w:autoSpaceDN w:val="0"/>
              <w:adjustRightInd w:val="0"/>
              <w:spacing w:after="240" w:line="276" w:lineRule="auto"/>
              <w:rPr>
                <w:rFonts w:cs="Times New Roman"/>
                <w:sz w:val="22"/>
                <w:szCs w:val="22"/>
              </w:rPr>
            </w:pPr>
            <w:r w:rsidRPr="0083298E">
              <w:rPr>
                <w:rFonts w:cs="Times New Roman"/>
                <w:sz w:val="22"/>
                <w:szCs w:val="22"/>
              </w:rPr>
              <w:t>Total Population</w:t>
            </w: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9A838E"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16.5</w:t>
            </w:r>
          </w:p>
        </w:tc>
        <w:tc>
          <w:tcPr>
            <w:tcW w:w="1440" w:type="dxa"/>
            <w:tcBorders>
              <w:top w:val="single" w:sz="4" w:space="0" w:color="auto"/>
              <w:left w:val="single" w:sz="4" w:space="0" w:color="auto"/>
              <w:bottom w:val="single" w:sz="4" w:space="0" w:color="auto"/>
              <w:right w:val="single" w:sz="4" w:space="0" w:color="auto"/>
            </w:tcBorders>
            <w:vAlign w:val="center"/>
          </w:tcPr>
          <w:p w14:paraId="6AB5A76A"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r w:rsidRPr="0083298E">
              <w:rPr>
                <w:rFonts w:cs="Times New Roman"/>
                <w:sz w:val="22"/>
                <w:szCs w:val="22"/>
              </w:rPr>
              <w:t>100.00%</w:t>
            </w:r>
          </w:p>
        </w:tc>
        <w:tc>
          <w:tcPr>
            <w:tcW w:w="2250" w:type="dxa"/>
            <w:tcBorders>
              <w:top w:val="single" w:sz="4" w:space="0" w:color="auto"/>
              <w:left w:val="single" w:sz="4" w:space="0" w:color="auto"/>
              <w:bottom w:val="single" w:sz="4" w:space="0" w:color="auto"/>
              <w:right w:val="single" w:sz="4" w:space="0" w:color="auto"/>
            </w:tcBorders>
          </w:tcPr>
          <w:p w14:paraId="55E47CA0"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98DEE47" w14:textId="77777777" w:rsidR="00E64C6E" w:rsidRPr="0083298E" w:rsidRDefault="00E64C6E" w:rsidP="00867895">
            <w:pPr>
              <w:widowControl w:val="0"/>
              <w:autoSpaceDE w:val="0"/>
              <w:autoSpaceDN w:val="0"/>
              <w:adjustRightInd w:val="0"/>
              <w:spacing w:after="240" w:line="276" w:lineRule="auto"/>
              <w:jc w:val="both"/>
              <w:rPr>
                <w:rFonts w:cs="Times New Roman"/>
                <w:sz w:val="22"/>
                <w:szCs w:val="22"/>
              </w:rPr>
            </w:pPr>
          </w:p>
        </w:tc>
      </w:tr>
    </w:tbl>
    <w:p w14:paraId="7764C1EC" w14:textId="77777777" w:rsidR="00E64C6E" w:rsidRDefault="00E64C6E" w:rsidP="00E64C6E">
      <w:pPr>
        <w:widowControl w:val="0"/>
        <w:autoSpaceDE w:val="0"/>
        <w:autoSpaceDN w:val="0"/>
        <w:adjustRightInd w:val="0"/>
        <w:spacing w:after="240" w:line="276" w:lineRule="auto"/>
        <w:contextualSpacing/>
        <w:jc w:val="both"/>
        <w:rPr>
          <w:rFonts w:cs="Times New Roman"/>
          <w:sz w:val="22"/>
          <w:szCs w:val="22"/>
        </w:rPr>
      </w:pPr>
      <w:r w:rsidRPr="0083298E">
        <w:rPr>
          <w:rFonts w:cs="Times New Roman"/>
          <w:sz w:val="22"/>
          <w:szCs w:val="22"/>
        </w:rPr>
        <w:t>Source: Delhi Development Report 2008</w:t>
      </w:r>
      <w:r>
        <w:rPr>
          <w:rFonts w:cs="Times New Roman"/>
          <w:sz w:val="22"/>
          <w:szCs w:val="22"/>
        </w:rPr>
        <w:t xml:space="preserve">, Column 3 adapted from Bhan (2011), and Column </w:t>
      </w:r>
      <w:bookmarkEnd w:id="1"/>
      <w:r>
        <w:rPr>
          <w:rFonts w:cs="Times New Roman"/>
          <w:sz w:val="22"/>
          <w:szCs w:val="22"/>
        </w:rPr>
        <w:t>4 adapted from Maria (2008).</w:t>
      </w:r>
    </w:p>
    <w:p w14:paraId="6F706A26" w14:textId="77777777" w:rsidR="00E64C6E" w:rsidRDefault="00E64C6E">
      <w:pPr>
        <w:rPr>
          <w:rFonts w:cs="Times New Roman"/>
          <w:sz w:val="22"/>
          <w:szCs w:val="22"/>
        </w:rPr>
      </w:pPr>
      <w:r>
        <w:rPr>
          <w:rFonts w:cs="Times New Roman"/>
          <w:sz w:val="22"/>
          <w:szCs w:val="22"/>
        </w:rPr>
        <w:br w:type="page"/>
      </w:r>
    </w:p>
    <w:p w14:paraId="46A537E7" w14:textId="77777777" w:rsidR="00E64C6E" w:rsidRPr="009B3D3D" w:rsidRDefault="00E64C6E" w:rsidP="00E64C6E">
      <w:pPr>
        <w:rPr>
          <w:b/>
        </w:rPr>
      </w:pPr>
      <w:r>
        <w:rPr>
          <w:b/>
        </w:rPr>
        <w:lastRenderedPageBreak/>
        <w:t>Table 2</w:t>
      </w:r>
      <w:r w:rsidRPr="00754C9F">
        <w:rPr>
          <w:b/>
        </w:rPr>
        <w:t>: Basic Characteristics of Selected Case Studies</w:t>
      </w:r>
    </w:p>
    <w:p w14:paraId="4B5E7BBF" w14:textId="77777777" w:rsidR="00E64C6E" w:rsidRDefault="00E64C6E" w:rsidP="00E64C6E"/>
    <w:tbl>
      <w:tblPr>
        <w:tblStyle w:val="TableGrid"/>
        <w:tblW w:w="0" w:type="auto"/>
        <w:tblLook w:val="00A0" w:firstRow="1" w:lastRow="0" w:firstColumn="1" w:lastColumn="0" w:noHBand="0" w:noVBand="0"/>
      </w:tblPr>
      <w:tblGrid>
        <w:gridCol w:w="1751"/>
        <w:gridCol w:w="1970"/>
        <w:gridCol w:w="1967"/>
        <w:gridCol w:w="1620"/>
        <w:gridCol w:w="1548"/>
      </w:tblGrid>
      <w:tr w:rsidR="00E64C6E" w14:paraId="6C3EEC28" w14:textId="77777777">
        <w:tc>
          <w:tcPr>
            <w:tcW w:w="1751" w:type="dxa"/>
          </w:tcPr>
          <w:p w14:paraId="02BE3EA2" w14:textId="77777777" w:rsidR="00E64C6E" w:rsidRDefault="00E64C6E" w:rsidP="00867895">
            <w:r>
              <w:t>Settlement Type</w:t>
            </w:r>
          </w:p>
        </w:tc>
        <w:tc>
          <w:tcPr>
            <w:tcW w:w="1970" w:type="dxa"/>
          </w:tcPr>
          <w:p w14:paraId="57758413" w14:textId="77777777" w:rsidR="00E64C6E" w:rsidRDefault="00E64C6E" w:rsidP="00867895">
            <w:r>
              <w:t>Settlement name</w:t>
            </w:r>
          </w:p>
        </w:tc>
        <w:tc>
          <w:tcPr>
            <w:tcW w:w="1967" w:type="dxa"/>
          </w:tcPr>
          <w:p w14:paraId="5258A1B9" w14:textId="77777777" w:rsidR="00E64C6E" w:rsidRDefault="00E64C6E" w:rsidP="00867895">
            <w:r>
              <w:t>Estimated size in households*</w:t>
            </w:r>
          </w:p>
        </w:tc>
        <w:tc>
          <w:tcPr>
            <w:tcW w:w="1620" w:type="dxa"/>
          </w:tcPr>
          <w:p w14:paraId="2D41185D" w14:textId="77777777" w:rsidR="00E64C6E" w:rsidRDefault="00E64C6E" w:rsidP="00867895">
            <w:r>
              <w:t>Date of foundation</w:t>
            </w:r>
          </w:p>
        </w:tc>
        <w:tc>
          <w:tcPr>
            <w:tcW w:w="1548" w:type="dxa"/>
          </w:tcPr>
          <w:p w14:paraId="35507FAD" w14:textId="77777777" w:rsidR="00E64C6E" w:rsidRDefault="00E64C6E" w:rsidP="00867895">
            <w:r>
              <w:t>Location#</w:t>
            </w:r>
          </w:p>
        </w:tc>
      </w:tr>
      <w:tr w:rsidR="00E64C6E" w14:paraId="689476E6" w14:textId="77777777">
        <w:tc>
          <w:tcPr>
            <w:tcW w:w="1751" w:type="dxa"/>
          </w:tcPr>
          <w:p w14:paraId="44F6B257" w14:textId="77777777" w:rsidR="00E64C6E" w:rsidRDefault="00E64C6E" w:rsidP="00867895">
            <w:r>
              <w:t xml:space="preserve"> </w:t>
            </w:r>
            <w:r w:rsidRPr="0083298E">
              <w:rPr>
                <w:rFonts w:cs="Times New Roman"/>
                <w:sz w:val="22"/>
                <w:szCs w:val="22"/>
              </w:rPr>
              <w:t>Jhug</w:t>
            </w:r>
            <w:r>
              <w:rPr>
                <w:rFonts w:cs="Times New Roman"/>
                <w:sz w:val="22"/>
                <w:szCs w:val="22"/>
              </w:rPr>
              <w:t>g</w:t>
            </w:r>
            <w:r w:rsidRPr="0083298E">
              <w:rPr>
                <w:rFonts w:cs="Times New Roman"/>
                <w:sz w:val="22"/>
                <w:szCs w:val="22"/>
              </w:rPr>
              <w:t>i</w:t>
            </w:r>
            <w:r>
              <w:rPr>
                <w:rFonts w:cs="Times New Roman"/>
                <w:sz w:val="22"/>
                <w:szCs w:val="22"/>
              </w:rPr>
              <w:t xml:space="preserve"> </w:t>
            </w:r>
            <w:r w:rsidRPr="0083298E">
              <w:rPr>
                <w:rFonts w:cs="Times New Roman"/>
                <w:sz w:val="22"/>
                <w:szCs w:val="22"/>
              </w:rPr>
              <w:t>Jhopri Clusters</w:t>
            </w:r>
            <w:r>
              <w:rPr>
                <w:rFonts w:cs="Times New Roman"/>
                <w:sz w:val="22"/>
                <w:szCs w:val="22"/>
              </w:rPr>
              <w:t xml:space="preserve"> (JJC)</w:t>
            </w:r>
          </w:p>
        </w:tc>
        <w:tc>
          <w:tcPr>
            <w:tcW w:w="1970" w:type="dxa"/>
          </w:tcPr>
          <w:p w14:paraId="47249E87" w14:textId="77777777" w:rsidR="00E64C6E" w:rsidRDefault="00E64C6E" w:rsidP="00867895">
            <w:r>
              <w:t>Anantram Dairy Harijan Basti</w:t>
            </w:r>
          </w:p>
        </w:tc>
        <w:tc>
          <w:tcPr>
            <w:tcW w:w="1967" w:type="dxa"/>
          </w:tcPr>
          <w:p w14:paraId="62E28299" w14:textId="77777777" w:rsidR="00E64C6E" w:rsidRDefault="00E64C6E" w:rsidP="00867895">
            <w:r>
              <w:t xml:space="preserve">311 </w:t>
            </w:r>
          </w:p>
        </w:tc>
        <w:tc>
          <w:tcPr>
            <w:tcW w:w="1620" w:type="dxa"/>
          </w:tcPr>
          <w:p w14:paraId="26B91474" w14:textId="77777777" w:rsidR="00E64C6E" w:rsidRDefault="00E64C6E" w:rsidP="00867895">
            <w:r>
              <w:t>1972</w:t>
            </w:r>
          </w:p>
        </w:tc>
        <w:tc>
          <w:tcPr>
            <w:tcW w:w="1548" w:type="dxa"/>
          </w:tcPr>
          <w:p w14:paraId="25527D0F" w14:textId="77777777" w:rsidR="00E64C6E" w:rsidRDefault="00E64C6E" w:rsidP="00867895">
            <w:r>
              <w:t>Core</w:t>
            </w:r>
          </w:p>
        </w:tc>
      </w:tr>
      <w:tr w:rsidR="00E64C6E" w14:paraId="204FC9FF" w14:textId="77777777">
        <w:tc>
          <w:tcPr>
            <w:tcW w:w="1751" w:type="dxa"/>
          </w:tcPr>
          <w:p w14:paraId="22A23637" w14:textId="77777777" w:rsidR="00E64C6E" w:rsidRDefault="00E64C6E" w:rsidP="00867895"/>
        </w:tc>
        <w:tc>
          <w:tcPr>
            <w:tcW w:w="1970" w:type="dxa"/>
          </w:tcPr>
          <w:p w14:paraId="44069B98" w14:textId="77777777" w:rsidR="00E64C6E" w:rsidRDefault="00E64C6E" w:rsidP="00867895">
            <w:r>
              <w:t>Baljeet Nagar-F block</w:t>
            </w:r>
          </w:p>
        </w:tc>
        <w:tc>
          <w:tcPr>
            <w:tcW w:w="1967" w:type="dxa"/>
          </w:tcPr>
          <w:p w14:paraId="4C8BF839" w14:textId="77777777" w:rsidR="00E64C6E" w:rsidRDefault="00E64C6E" w:rsidP="00867895">
            <w:r>
              <w:t>511</w:t>
            </w:r>
          </w:p>
        </w:tc>
        <w:tc>
          <w:tcPr>
            <w:tcW w:w="1620" w:type="dxa"/>
          </w:tcPr>
          <w:p w14:paraId="30BE9307" w14:textId="77777777" w:rsidR="00E64C6E" w:rsidRDefault="00E64C6E" w:rsidP="00867895">
            <w:r>
              <w:t>1970s</w:t>
            </w:r>
          </w:p>
        </w:tc>
        <w:tc>
          <w:tcPr>
            <w:tcW w:w="1548" w:type="dxa"/>
          </w:tcPr>
          <w:p w14:paraId="1A1B31BC" w14:textId="77777777" w:rsidR="00E64C6E" w:rsidRDefault="00E64C6E" w:rsidP="00867895">
            <w:r>
              <w:t>Semi-periphery</w:t>
            </w:r>
          </w:p>
        </w:tc>
      </w:tr>
      <w:tr w:rsidR="00E64C6E" w14:paraId="1C7963B1" w14:textId="77777777">
        <w:tc>
          <w:tcPr>
            <w:tcW w:w="1751" w:type="dxa"/>
          </w:tcPr>
          <w:p w14:paraId="3005072A" w14:textId="77777777" w:rsidR="00E64C6E" w:rsidRDefault="00E64C6E" w:rsidP="00867895"/>
        </w:tc>
        <w:tc>
          <w:tcPr>
            <w:tcW w:w="1970" w:type="dxa"/>
          </w:tcPr>
          <w:p w14:paraId="4BF0B3B1" w14:textId="77777777" w:rsidR="00E64C6E" w:rsidRDefault="00E64C6E" w:rsidP="00867895">
            <w:r>
              <w:t>Indira Kalyan Vihar</w:t>
            </w:r>
          </w:p>
        </w:tc>
        <w:tc>
          <w:tcPr>
            <w:tcW w:w="1967" w:type="dxa"/>
          </w:tcPr>
          <w:p w14:paraId="6C2A7A8B" w14:textId="77777777" w:rsidR="00E64C6E" w:rsidRDefault="00E64C6E" w:rsidP="00867895">
            <w:r>
              <w:t xml:space="preserve">5-6,000 </w:t>
            </w:r>
          </w:p>
        </w:tc>
        <w:tc>
          <w:tcPr>
            <w:tcW w:w="1620" w:type="dxa"/>
          </w:tcPr>
          <w:p w14:paraId="34AC2041" w14:textId="77777777" w:rsidR="00E64C6E" w:rsidRDefault="00E64C6E" w:rsidP="00867895">
            <w:r>
              <w:t>1970s</w:t>
            </w:r>
          </w:p>
        </w:tc>
        <w:tc>
          <w:tcPr>
            <w:tcW w:w="1548" w:type="dxa"/>
          </w:tcPr>
          <w:p w14:paraId="4A5E3DE5" w14:textId="77777777" w:rsidR="00E64C6E" w:rsidRDefault="00E64C6E" w:rsidP="00867895">
            <w:r>
              <w:t>Semi-periphery</w:t>
            </w:r>
          </w:p>
        </w:tc>
      </w:tr>
      <w:tr w:rsidR="00E64C6E" w14:paraId="171F5B52" w14:textId="77777777">
        <w:tc>
          <w:tcPr>
            <w:tcW w:w="1751" w:type="dxa"/>
          </w:tcPr>
          <w:p w14:paraId="77F24D8C" w14:textId="77777777" w:rsidR="00E64C6E" w:rsidRDefault="00E64C6E" w:rsidP="00867895"/>
          <w:p w14:paraId="2595E24E" w14:textId="77777777" w:rsidR="00E64C6E" w:rsidRDefault="00E64C6E" w:rsidP="00867895"/>
        </w:tc>
        <w:tc>
          <w:tcPr>
            <w:tcW w:w="1970" w:type="dxa"/>
          </w:tcPr>
          <w:p w14:paraId="02179A4A" w14:textId="77777777" w:rsidR="00E64C6E" w:rsidRDefault="00E64C6E" w:rsidP="00867895">
            <w:r>
              <w:t xml:space="preserve">Kusumpur </w:t>
            </w:r>
          </w:p>
          <w:p w14:paraId="5E86B517" w14:textId="77777777" w:rsidR="00E64C6E" w:rsidRDefault="00E64C6E" w:rsidP="00867895">
            <w:r>
              <w:t>Pahari</w:t>
            </w:r>
          </w:p>
        </w:tc>
        <w:tc>
          <w:tcPr>
            <w:tcW w:w="1967" w:type="dxa"/>
          </w:tcPr>
          <w:p w14:paraId="70DE13A3" w14:textId="77777777" w:rsidR="00E64C6E" w:rsidRDefault="00E64C6E" w:rsidP="00867895">
            <w:r>
              <w:t xml:space="preserve">4220 </w:t>
            </w:r>
          </w:p>
        </w:tc>
        <w:tc>
          <w:tcPr>
            <w:tcW w:w="1620" w:type="dxa"/>
          </w:tcPr>
          <w:p w14:paraId="12A454B8" w14:textId="77777777" w:rsidR="00E64C6E" w:rsidRDefault="00E64C6E" w:rsidP="00867895">
            <w:r>
              <w:t>1974</w:t>
            </w:r>
          </w:p>
        </w:tc>
        <w:tc>
          <w:tcPr>
            <w:tcW w:w="1548" w:type="dxa"/>
          </w:tcPr>
          <w:p w14:paraId="4552DE1A" w14:textId="77777777" w:rsidR="00E64C6E" w:rsidRDefault="00E64C6E" w:rsidP="00867895">
            <w:r>
              <w:t>Semi-core</w:t>
            </w:r>
          </w:p>
        </w:tc>
      </w:tr>
      <w:tr w:rsidR="00E64C6E" w14:paraId="4954734C" w14:textId="77777777">
        <w:tc>
          <w:tcPr>
            <w:tcW w:w="1751" w:type="dxa"/>
          </w:tcPr>
          <w:p w14:paraId="28FF2465" w14:textId="77777777" w:rsidR="00E64C6E" w:rsidRDefault="00E64C6E" w:rsidP="00867895"/>
        </w:tc>
        <w:tc>
          <w:tcPr>
            <w:tcW w:w="1970" w:type="dxa"/>
          </w:tcPr>
          <w:p w14:paraId="5F23F4BB" w14:textId="77777777" w:rsidR="00E64C6E" w:rsidRDefault="00E64C6E" w:rsidP="00867895">
            <w:r>
              <w:t>Sanjay Camp</w:t>
            </w:r>
          </w:p>
        </w:tc>
        <w:tc>
          <w:tcPr>
            <w:tcW w:w="1967" w:type="dxa"/>
          </w:tcPr>
          <w:p w14:paraId="01709310" w14:textId="77777777" w:rsidR="00E64C6E" w:rsidRDefault="00E64C6E" w:rsidP="00867895">
            <w:r>
              <w:t>4,250</w:t>
            </w:r>
          </w:p>
        </w:tc>
        <w:tc>
          <w:tcPr>
            <w:tcW w:w="1620" w:type="dxa"/>
          </w:tcPr>
          <w:p w14:paraId="56C67A38" w14:textId="77777777" w:rsidR="00E64C6E" w:rsidRDefault="00E64C6E" w:rsidP="00867895">
            <w:r>
              <w:t>1992</w:t>
            </w:r>
          </w:p>
        </w:tc>
        <w:tc>
          <w:tcPr>
            <w:tcW w:w="1548" w:type="dxa"/>
          </w:tcPr>
          <w:p w14:paraId="174B9309" w14:textId="77777777" w:rsidR="00E64C6E" w:rsidRDefault="00E64C6E" w:rsidP="00867895">
            <w:r>
              <w:t>Core</w:t>
            </w:r>
          </w:p>
        </w:tc>
      </w:tr>
      <w:tr w:rsidR="00E64C6E" w14:paraId="66DC04F8" w14:textId="77777777">
        <w:tc>
          <w:tcPr>
            <w:tcW w:w="1751" w:type="dxa"/>
          </w:tcPr>
          <w:p w14:paraId="47D7F8D6" w14:textId="77777777" w:rsidR="00E64C6E" w:rsidRDefault="00E64C6E" w:rsidP="00867895"/>
        </w:tc>
        <w:tc>
          <w:tcPr>
            <w:tcW w:w="1970" w:type="dxa"/>
          </w:tcPr>
          <w:p w14:paraId="4371F57F" w14:textId="77777777" w:rsidR="00E64C6E" w:rsidRDefault="00E64C6E" w:rsidP="00867895">
            <w:r>
              <w:t>Jai Hind</w:t>
            </w:r>
          </w:p>
        </w:tc>
        <w:tc>
          <w:tcPr>
            <w:tcW w:w="1967" w:type="dxa"/>
          </w:tcPr>
          <w:p w14:paraId="05E3D51E" w14:textId="77777777" w:rsidR="00E64C6E" w:rsidRDefault="00E64C6E" w:rsidP="00867895">
            <w:r>
              <w:t xml:space="preserve">1,000-1,200 </w:t>
            </w:r>
          </w:p>
        </w:tc>
        <w:tc>
          <w:tcPr>
            <w:tcW w:w="1620" w:type="dxa"/>
          </w:tcPr>
          <w:p w14:paraId="10739A6C" w14:textId="77777777" w:rsidR="00E64C6E" w:rsidRDefault="00E64C6E" w:rsidP="00867895">
            <w:r>
              <w:t>Late 1990s</w:t>
            </w:r>
          </w:p>
        </w:tc>
        <w:tc>
          <w:tcPr>
            <w:tcW w:w="1548" w:type="dxa"/>
          </w:tcPr>
          <w:p w14:paraId="3DF7CF64" w14:textId="77777777" w:rsidR="00E64C6E" w:rsidRDefault="00E64C6E" w:rsidP="00867895">
            <w:r>
              <w:t>Semi-core</w:t>
            </w:r>
          </w:p>
        </w:tc>
      </w:tr>
      <w:tr w:rsidR="00E64C6E" w14:paraId="198FD4F3" w14:textId="77777777">
        <w:tc>
          <w:tcPr>
            <w:tcW w:w="1751" w:type="dxa"/>
          </w:tcPr>
          <w:p w14:paraId="21B78F8A" w14:textId="77777777" w:rsidR="00E64C6E" w:rsidRDefault="00E64C6E" w:rsidP="00867895">
            <w:r>
              <w:t>Resettlement Colonies</w:t>
            </w:r>
          </w:p>
        </w:tc>
        <w:tc>
          <w:tcPr>
            <w:tcW w:w="1970" w:type="dxa"/>
          </w:tcPr>
          <w:p w14:paraId="1A0A54C3" w14:textId="77777777" w:rsidR="00E64C6E" w:rsidRDefault="00E64C6E" w:rsidP="00867895">
            <w:r>
              <w:t>Savda Ghevra</w:t>
            </w:r>
          </w:p>
        </w:tc>
        <w:tc>
          <w:tcPr>
            <w:tcW w:w="1967" w:type="dxa"/>
          </w:tcPr>
          <w:p w14:paraId="19627616" w14:textId="77777777" w:rsidR="00E64C6E" w:rsidRDefault="00E64C6E" w:rsidP="00867895">
            <w:r>
              <w:t>10,000</w:t>
            </w:r>
          </w:p>
        </w:tc>
        <w:tc>
          <w:tcPr>
            <w:tcW w:w="1620" w:type="dxa"/>
          </w:tcPr>
          <w:p w14:paraId="7158FB23" w14:textId="77777777" w:rsidR="00E64C6E" w:rsidRDefault="00E64C6E" w:rsidP="00867895">
            <w:r>
              <w:t>2005</w:t>
            </w:r>
          </w:p>
        </w:tc>
        <w:tc>
          <w:tcPr>
            <w:tcW w:w="1548" w:type="dxa"/>
          </w:tcPr>
          <w:p w14:paraId="7DA7630D" w14:textId="77777777" w:rsidR="00E64C6E" w:rsidRDefault="00E64C6E" w:rsidP="00867895">
            <w:r>
              <w:t>Periphery</w:t>
            </w:r>
          </w:p>
        </w:tc>
      </w:tr>
      <w:tr w:rsidR="00E64C6E" w14:paraId="26C69F0E" w14:textId="77777777">
        <w:tc>
          <w:tcPr>
            <w:tcW w:w="1751" w:type="dxa"/>
          </w:tcPr>
          <w:p w14:paraId="3DE91F0E" w14:textId="77777777" w:rsidR="00E64C6E" w:rsidRDefault="00E64C6E" w:rsidP="00867895"/>
        </w:tc>
        <w:tc>
          <w:tcPr>
            <w:tcW w:w="1970" w:type="dxa"/>
          </w:tcPr>
          <w:p w14:paraId="33593F71" w14:textId="77777777" w:rsidR="00E64C6E" w:rsidRDefault="00E64C6E" w:rsidP="00867895">
            <w:r>
              <w:t>Mongolpuri</w:t>
            </w:r>
          </w:p>
        </w:tc>
        <w:tc>
          <w:tcPr>
            <w:tcW w:w="1967" w:type="dxa"/>
          </w:tcPr>
          <w:p w14:paraId="01E3A659" w14:textId="77777777" w:rsidR="00E64C6E" w:rsidRDefault="00E64C6E" w:rsidP="00867895">
            <w:r w:rsidRPr="0050036F">
              <w:rPr>
                <w:rFonts w:ascii="Times New Roman" w:hAnsi="Times New Roman" w:cs="Times New Roman"/>
              </w:rPr>
              <w:t>28</w:t>
            </w:r>
            <w:r>
              <w:rPr>
                <w:rFonts w:ascii="Times New Roman" w:hAnsi="Times New Roman" w:cs="Times New Roman"/>
              </w:rPr>
              <w:t>,000</w:t>
            </w:r>
          </w:p>
        </w:tc>
        <w:tc>
          <w:tcPr>
            <w:tcW w:w="1620" w:type="dxa"/>
          </w:tcPr>
          <w:p w14:paraId="15716513" w14:textId="77777777" w:rsidR="00E64C6E" w:rsidRDefault="00E64C6E" w:rsidP="00867895">
            <w:r>
              <w:t>1975</w:t>
            </w:r>
          </w:p>
        </w:tc>
        <w:tc>
          <w:tcPr>
            <w:tcW w:w="1548" w:type="dxa"/>
          </w:tcPr>
          <w:p w14:paraId="3A3F3AFC" w14:textId="77777777" w:rsidR="00E64C6E" w:rsidRDefault="00E64C6E" w:rsidP="00867895">
            <w:r>
              <w:t>Semi-core</w:t>
            </w:r>
          </w:p>
        </w:tc>
      </w:tr>
      <w:tr w:rsidR="00E64C6E" w14:paraId="167DF73F" w14:textId="77777777">
        <w:tc>
          <w:tcPr>
            <w:tcW w:w="1751" w:type="dxa"/>
          </w:tcPr>
          <w:p w14:paraId="2CD096D5" w14:textId="77777777" w:rsidR="00E64C6E" w:rsidRDefault="00E64C6E" w:rsidP="00867895"/>
        </w:tc>
        <w:tc>
          <w:tcPr>
            <w:tcW w:w="1970" w:type="dxa"/>
          </w:tcPr>
          <w:p w14:paraId="59372C70" w14:textId="77777777" w:rsidR="00E64C6E" w:rsidRDefault="00E64C6E" w:rsidP="00867895">
            <w:r>
              <w:t>Madanpur Khader</w:t>
            </w:r>
          </w:p>
        </w:tc>
        <w:tc>
          <w:tcPr>
            <w:tcW w:w="1967" w:type="dxa"/>
          </w:tcPr>
          <w:p w14:paraId="34B0B455" w14:textId="77777777" w:rsidR="00E64C6E" w:rsidRDefault="00E64C6E" w:rsidP="00867895">
            <w:r>
              <w:t>15,000</w:t>
            </w:r>
          </w:p>
        </w:tc>
        <w:tc>
          <w:tcPr>
            <w:tcW w:w="1620" w:type="dxa"/>
          </w:tcPr>
          <w:p w14:paraId="7A02ED14" w14:textId="77777777" w:rsidR="00E64C6E" w:rsidRDefault="00E64C6E" w:rsidP="00867895">
            <w:r>
              <w:t>2000</w:t>
            </w:r>
          </w:p>
        </w:tc>
        <w:tc>
          <w:tcPr>
            <w:tcW w:w="1548" w:type="dxa"/>
          </w:tcPr>
          <w:p w14:paraId="5D4E0E0D" w14:textId="77777777" w:rsidR="00E64C6E" w:rsidRDefault="00E64C6E" w:rsidP="00867895">
            <w:r>
              <w:t>Semi-core</w:t>
            </w:r>
          </w:p>
        </w:tc>
      </w:tr>
      <w:tr w:rsidR="00E64C6E" w14:paraId="4458A85B" w14:textId="77777777">
        <w:tc>
          <w:tcPr>
            <w:tcW w:w="1751" w:type="dxa"/>
          </w:tcPr>
          <w:p w14:paraId="7982DC4A" w14:textId="77777777" w:rsidR="00E64C6E" w:rsidRDefault="00E64C6E" w:rsidP="00867895">
            <w:r>
              <w:t>Unauthorized Colony</w:t>
            </w:r>
          </w:p>
        </w:tc>
        <w:tc>
          <w:tcPr>
            <w:tcW w:w="1970" w:type="dxa"/>
          </w:tcPr>
          <w:p w14:paraId="2C49E9C3" w14:textId="77777777" w:rsidR="00E64C6E" w:rsidRDefault="00E64C6E" w:rsidP="00867895">
            <w:r>
              <w:t>Sangam Vihar</w:t>
            </w:r>
          </w:p>
          <w:p w14:paraId="2A99A074" w14:textId="77777777" w:rsidR="00E64C6E" w:rsidRDefault="00E64C6E" w:rsidP="00867895">
            <w:r>
              <w:t>B Block</w:t>
            </w:r>
          </w:p>
          <w:p w14:paraId="62AD47F9" w14:textId="77777777" w:rsidR="00E64C6E" w:rsidRDefault="00E64C6E" w:rsidP="00867895">
            <w:r>
              <w:t>K Block</w:t>
            </w:r>
          </w:p>
          <w:p w14:paraId="2CAF0063" w14:textId="77777777" w:rsidR="00E64C6E" w:rsidRDefault="00E64C6E" w:rsidP="00867895">
            <w:r>
              <w:t>J Block</w:t>
            </w:r>
          </w:p>
        </w:tc>
        <w:tc>
          <w:tcPr>
            <w:tcW w:w="1967" w:type="dxa"/>
          </w:tcPr>
          <w:p w14:paraId="50AEA324" w14:textId="77777777" w:rsidR="00E64C6E" w:rsidRDefault="00E64C6E" w:rsidP="00867895">
            <w:r>
              <w:t>200,000</w:t>
            </w:r>
          </w:p>
        </w:tc>
        <w:tc>
          <w:tcPr>
            <w:tcW w:w="1620" w:type="dxa"/>
          </w:tcPr>
          <w:p w14:paraId="56B5795D" w14:textId="77777777" w:rsidR="00E64C6E" w:rsidRDefault="00E64C6E" w:rsidP="00867895">
            <w:r>
              <w:t>1979</w:t>
            </w:r>
          </w:p>
        </w:tc>
        <w:tc>
          <w:tcPr>
            <w:tcW w:w="1548" w:type="dxa"/>
          </w:tcPr>
          <w:p w14:paraId="0AFDC419" w14:textId="77777777" w:rsidR="00E64C6E" w:rsidRDefault="00E64C6E" w:rsidP="00867895">
            <w:r>
              <w:t>Semi-periphery</w:t>
            </w:r>
          </w:p>
        </w:tc>
      </w:tr>
    </w:tbl>
    <w:p w14:paraId="183F8A85" w14:textId="77777777" w:rsidR="00E64C6E" w:rsidRDefault="00E64C6E" w:rsidP="00E64C6E"/>
    <w:p w14:paraId="58B1D387" w14:textId="77777777" w:rsidR="00E64C6E" w:rsidRDefault="00E64C6E" w:rsidP="00E64C6E"/>
    <w:p w14:paraId="390CB943" w14:textId="77777777" w:rsidR="00E64C6E" w:rsidRDefault="00E64C6E" w:rsidP="00E64C6E"/>
    <w:p w14:paraId="382C034D" w14:textId="77777777" w:rsidR="00E64C6E" w:rsidRDefault="00E64C6E" w:rsidP="00E64C6E">
      <w:r>
        <w:t>* Estimate based on compilation of figures reported by officials and residents</w:t>
      </w:r>
    </w:p>
    <w:p w14:paraId="0B877126" w14:textId="2BB139F0" w:rsidR="00E64C6E" w:rsidRDefault="00E64C6E" w:rsidP="00E64C6E">
      <w:pPr>
        <w:widowControl w:val="0"/>
        <w:autoSpaceDE w:val="0"/>
        <w:autoSpaceDN w:val="0"/>
        <w:adjustRightInd w:val="0"/>
        <w:spacing w:after="240" w:line="276" w:lineRule="auto"/>
        <w:contextualSpacing/>
        <w:jc w:val="both"/>
      </w:pPr>
      <w:r>
        <w:t xml:space="preserve"># “Core” refers to </w:t>
      </w:r>
      <w:r w:rsidR="00F84921">
        <w:t xml:space="preserve">the </w:t>
      </w:r>
      <w:r>
        <w:t>center of city as identified in first Delhi Master Plan 1962.  “Semi-core” refers to areas immediately adjacent to “planned colonies”.  Semi-periphery refers to areas outside core and not adjacent to planned colonies.  Periphery is at the outer boundaries of the city, 20-30 kms from the city center.</w:t>
      </w:r>
    </w:p>
    <w:p w14:paraId="660C7FEA" w14:textId="77777777" w:rsidR="00E64C6E" w:rsidRDefault="00E64C6E" w:rsidP="00E64C6E">
      <w:pPr>
        <w:rPr>
          <w:b/>
        </w:rPr>
      </w:pPr>
      <w:r>
        <w:br w:type="page"/>
      </w:r>
      <w:r w:rsidRPr="00A00827">
        <w:rPr>
          <w:b/>
        </w:rPr>
        <w:lastRenderedPageBreak/>
        <w:t xml:space="preserve">Table 3: Water and </w:t>
      </w:r>
      <w:r>
        <w:rPr>
          <w:b/>
        </w:rPr>
        <w:t>Sanitation</w:t>
      </w:r>
      <w:r w:rsidRPr="00A00827">
        <w:rPr>
          <w:b/>
        </w:rPr>
        <w:t xml:space="preserve"> in Selected Case Studies</w:t>
      </w:r>
    </w:p>
    <w:p w14:paraId="08942E4B" w14:textId="77777777" w:rsidR="00E64C6E" w:rsidRPr="00A00827" w:rsidRDefault="00E64C6E" w:rsidP="00E64C6E">
      <w:pPr>
        <w:rPr>
          <w:b/>
        </w:rPr>
      </w:pPr>
    </w:p>
    <w:p w14:paraId="37C0B782" w14:textId="77777777" w:rsidR="00E64C6E" w:rsidRDefault="00E64C6E" w:rsidP="00E64C6E"/>
    <w:tbl>
      <w:tblPr>
        <w:tblStyle w:val="TableGrid"/>
        <w:tblW w:w="8928" w:type="dxa"/>
        <w:tblLayout w:type="fixed"/>
        <w:tblLook w:val="00A0" w:firstRow="1" w:lastRow="0" w:firstColumn="1" w:lastColumn="0" w:noHBand="0" w:noVBand="0"/>
      </w:tblPr>
      <w:tblGrid>
        <w:gridCol w:w="1638"/>
        <w:gridCol w:w="1890"/>
        <w:gridCol w:w="2790"/>
        <w:gridCol w:w="2610"/>
      </w:tblGrid>
      <w:tr w:rsidR="00F84921" w14:paraId="64AB131D" w14:textId="77777777" w:rsidTr="00F84921">
        <w:tc>
          <w:tcPr>
            <w:tcW w:w="1638" w:type="dxa"/>
          </w:tcPr>
          <w:p w14:paraId="774CBBE8" w14:textId="77777777" w:rsidR="00E64C6E" w:rsidRDefault="00E64C6E" w:rsidP="00867895">
            <w:pPr>
              <w:jc w:val="center"/>
            </w:pPr>
            <w:r>
              <w:t>Settlement Type</w:t>
            </w:r>
          </w:p>
        </w:tc>
        <w:tc>
          <w:tcPr>
            <w:tcW w:w="1890" w:type="dxa"/>
          </w:tcPr>
          <w:p w14:paraId="55D1B0A3" w14:textId="77777777" w:rsidR="00E64C6E" w:rsidRDefault="00E64C6E" w:rsidP="00867895">
            <w:pPr>
              <w:jc w:val="center"/>
            </w:pPr>
            <w:r>
              <w:t>Settlement name</w:t>
            </w:r>
          </w:p>
          <w:p w14:paraId="687232B5" w14:textId="77777777" w:rsidR="00E64C6E" w:rsidRDefault="00E64C6E" w:rsidP="00867895">
            <w:pPr>
              <w:jc w:val="center"/>
            </w:pPr>
          </w:p>
        </w:tc>
        <w:tc>
          <w:tcPr>
            <w:tcW w:w="2790" w:type="dxa"/>
          </w:tcPr>
          <w:p w14:paraId="00102D43" w14:textId="77777777" w:rsidR="00E64C6E" w:rsidRDefault="00E64C6E" w:rsidP="00867895">
            <w:pPr>
              <w:jc w:val="center"/>
            </w:pPr>
            <w:r>
              <w:t>Water</w:t>
            </w:r>
          </w:p>
        </w:tc>
        <w:tc>
          <w:tcPr>
            <w:tcW w:w="2610" w:type="dxa"/>
          </w:tcPr>
          <w:p w14:paraId="07A51F36" w14:textId="77777777" w:rsidR="00E64C6E" w:rsidRDefault="00E64C6E" w:rsidP="00867895">
            <w:pPr>
              <w:jc w:val="center"/>
            </w:pPr>
            <w:r>
              <w:t>Sanitation</w:t>
            </w:r>
          </w:p>
        </w:tc>
      </w:tr>
      <w:tr w:rsidR="00F84921" w14:paraId="2E061ECC" w14:textId="77777777" w:rsidTr="00F84921">
        <w:tc>
          <w:tcPr>
            <w:tcW w:w="1638" w:type="dxa"/>
          </w:tcPr>
          <w:p w14:paraId="12092562" w14:textId="77777777" w:rsidR="00E64C6E" w:rsidRDefault="00E64C6E">
            <w:r>
              <w:t>JJC</w:t>
            </w:r>
          </w:p>
        </w:tc>
        <w:tc>
          <w:tcPr>
            <w:tcW w:w="1890" w:type="dxa"/>
          </w:tcPr>
          <w:p w14:paraId="03EBECCF" w14:textId="77777777" w:rsidR="00E64C6E" w:rsidRDefault="00E64C6E">
            <w:r>
              <w:t>Anantram Dairy Harijan Basti</w:t>
            </w:r>
          </w:p>
          <w:p w14:paraId="0CE86A43" w14:textId="77777777" w:rsidR="00E64C6E" w:rsidRDefault="00E64C6E"/>
        </w:tc>
        <w:tc>
          <w:tcPr>
            <w:tcW w:w="2790" w:type="dxa"/>
          </w:tcPr>
          <w:p w14:paraId="4B41547F" w14:textId="77777777" w:rsidR="00E64C6E" w:rsidRDefault="00E64C6E">
            <w:r>
              <w:t>Consistent supply from tanker trucks</w:t>
            </w:r>
          </w:p>
        </w:tc>
        <w:tc>
          <w:tcPr>
            <w:tcW w:w="2610" w:type="dxa"/>
          </w:tcPr>
          <w:p w14:paraId="245362E8" w14:textId="77777777" w:rsidR="00E64C6E" w:rsidRDefault="00E64C6E">
            <w:r>
              <w:t>Well maintained CTC*</w:t>
            </w:r>
          </w:p>
        </w:tc>
      </w:tr>
      <w:tr w:rsidR="00F84921" w14:paraId="6F4CB2CA" w14:textId="77777777" w:rsidTr="00F84921">
        <w:tc>
          <w:tcPr>
            <w:tcW w:w="1638" w:type="dxa"/>
          </w:tcPr>
          <w:p w14:paraId="3BD83AA5" w14:textId="77777777" w:rsidR="00E64C6E" w:rsidRDefault="00E64C6E"/>
        </w:tc>
        <w:tc>
          <w:tcPr>
            <w:tcW w:w="1890" w:type="dxa"/>
          </w:tcPr>
          <w:p w14:paraId="714EB12B" w14:textId="77777777" w:rsidR="00E64C6E" w:rsidRDefault="00E64C6E">
            <w:r>
              <w:t>Baljeet Nagar-F block</w:t>
            </w:r>
          </w:p>
          <w:p w14:paraId="72EFA7AB" w14:textId="77777777" w:rsidR="00E64C6E" w:rsidRDefault="00E64C6E"/>
        </w:tc>
        <w:tc>
          <w:tcPr>
            <w:tcW w:w="2790" w:type="dxa"/>
          </w:tcPr>
          <w:p w14:paraId="6F003E6F" w14:textId="77777777" w:rsidR="00E64C6E" w:rsidRDefault="00E64C6E" w:rsidP="00867895">
            <w:r>
              <w:t>Inconsistent tanker trucks and private purchase#</w:t>
            </w:r>
          </w:p>
        </w:tc>
        <w:tc>
          <w:tcPr>
            <w:tcW w:w="2610" w:type="dxa"/>
          </w:tcPr>
          <w:p w14:paraId="77681724" w14:textId="77777777" w:rsidR="00E64C6E" w:rsidRDefault="00E64C6E">
            <w:r>
              <w:t>Pit latrines and open defecation</w:t>
            </w:r>
          </w:p>
        </w:tc>
      </w:tr>
      <w:tr w:rsidR="00F84921" w14:paraId="73B65DB1" w14:textId="77777777" w:rsidTr="00F84921">
        <w:tc>
          <w:tcPr>
            <w:tcW w:w="1638" w:type="dxa"/>
          </w:tcPr>
          <w:p w14:paraId="6C73F32E" w14:textId="77777777" w:rsidR="00E64C6E" w:rsidRDefault="00E64C6E"/>
        </w:tc>
        <w:tc>
          <w:tcPr>
            <w:tcW w:w="1890" w:type="dxa"/>
          </w:tcPr>
          <w:p w14:paraId="37451908" w14:textId="77777777" w:rsidR="00E64C6E" w:rsidRDefault="00E64C6E">
            <w:r>
              <w:t>Indira Kalyan Vihar</w:t>
            </w:r>
          </w:p>
          <w:p w14:paraId="70DE2258" w14:textId="77777777" w:rsidR="00E64C6E" w:rsidRDefault="00E64C6E"/>
        </w:tc>
        <w:tc>
          <w:tcPr>
            <w:tcW w:w="2790" w:type="dxa"/>
          </w:tcPr>
          <w:p w14:paraId="14D86D07" w14:textId="77777777" w:rsidR="00E64C6E" w:rsidRDefault="00E64C6E">
            <w:r>
              <w:t>Private and some public borewells</w:t>
            </w:r>
          </w:p>
        </w:tc>
        <w:tc>
          <w:tcPr>
            <w:tcW w:w="2610" w:type="dxa"/>
          </w:tcPr>
          <w:p w14:paraId="4DDB5E1D" w14:textId="77777777" w:rsidR="00E64C6E" w:rsidRDefault="00E64C6E">
            <w:r>
              <w:t>Pit latrines, open defecation</w:t>
            </w:r>
          </w:p>
        </w:tc>
      </w:tr>
      <w:tr w:rsidR="00F84921" w14:paraId="46F0058B" w14:textId="77777777" w:rsidTr="00F84921">
        <w:tc>
          <w:tcPr>
            <w:tcW w:w="1638" w:type="dxa"/>
          </w:tcPr>
          <w:p w14:paraId="3635435E" w14:textId="77777777" w:rsidR="00E64C6E" w:rsidRDefault="00E64C6E"/>
        </w:tc>
        <w:tc>
          <w:tcPr>
            <w:tcW w:w="1890" w:type="dxa"/>
          </w:tcPr>
          <w:p w14:paraId="34662E90" w14:textId="77777777" w:rsidR="00E64C6E" w:rsidRDefault="00E64C6E">
            <w:r>
              <w:t>Kusumpur</w:t>
            </w:r>
          </w:p>
          <w:p w14:paraId="4F1513BE" w14:textId="77777777" w:rsidR="00E64C6E" w:rsidRDefault="00E64C6E">
            <w:r>
              <w:t>Pahari</w:t>
            </w:r>
          </w:p>
          <w:p w14:paraId="76A33A29" w14:textId="77777777" w:rsidR="00E64C6E" w:rsidRDefault="00E64C6E"/>
        </w:tc>
        <w:tc>
          <w:tcPr>
            <w:tcW w:w="2790" w:type="dxa"/>
          </w:tcPr>
          <w:p w14:paraId="6EFB2470" w14:textId="77777777" w:rsidR="00E64C6E" w:rsidRDefault="00E64C6E">
            <w:r>
              <w:t>Consistent supply from tankers trucks</w:t>
            </w:r>
          </w:p>
        </w:tc>
        <w:tc>
          <w:tcPr>
            <w:tcW w:w="2610" w:type="dxa"/>
          </w:tcPr>
          <w:p w14:paraId="33B1CC1B" w14:textId="77777777" w:rsidR="00E64C6E" w:rsidRDefault="00E64C6E">
            <w:r>
              <w:t>Pit latrines, open defecation</w:t>
            </w:r>
          </w:p>
        </w:tc>
      </w:tr>
      <w:tr w:rsidR="00F84921" w14:paraId="461636F8" w14:textId="77777777" w:rsidTr="00F84921">
        <w:tc>
          <w:tcPr>
            <w:tcW w:w="1638" w:type="dxa"/>
          </w:tcPr>
          <w:p w14:paraId="01118841" w14:textId="77777777" w:rsidR="00E64C6E" w:rsidRDefault="00E64C6E"/>
        </w:tc>
        <w:tc>
          <w:tcPr>
            <w:tcW w:w="1890" w:type="dxa"/>
          </w:tcPr>
          <w:p w14:paraId="18A4E887" w14:textId="77777777" w:rsidR="00E64C6E" w:rsidRDefault="00E64C6E">
            <w:r>
              <w:t>Sanjay Camp</w:t>
            </w:r>
          </w:p>
        </w:tc>
        <w:tc>
          <w:tcPr>
            <w:tcW w:w="2790" w:type="dxa"/>
          </w:tcPr>
          <w:p w14:paraId="09793E64" w14:textId="77777777" w:rsidR="00E64C6E" w:rsidRDefault="00E64C6E">
            <w:r>
              <w:t>Tanker trucks and community borewells</w:t>
            </w:r>
          </w:p>
        </w:tc>
        <w:tc>
          <w:tcPr>
            <w:tcW w:w="2610" w:type="dxa"/>
          </w:tcPr>
          <w:p w14:paraId="0B5B3BEA" w14:textId="77777777" w:rsidR="00E64C6E" w:rsidRDefault="00E64C6E">
            <w:r>
              <w:t>CTC and open defecation</w:t>
            </w:r>
          </w:p>
        </w:tc>
      </w:tr>
      <w:tr w:rsidR="00F84921" w14:paraId="7BD42238" w14:textId="77777777" w:rsidTr="00F84921">
        <w:tc>
          <w:tcPr>
            <w:tcW w:w="1638" w:type="dxa"/>
          </w:tcPr>
          <w:p w14:paraId="5D4797B4" w14:textId="77777777" w:rsidR="00E64C6E" w:rsidRDefault="00E64C6E"/>
        </w:tc>
        <w:tc>
          <w:tcPr>
            <w:tcW w:w="1890" w:type="dxa"/>
          </w:tcPr>
          <w:p w14:paraId="1E93C130" w14:textId="77777777" w:rsidR="00E64C6E" w:rsidRDefault="00E64C6E">
            <w:r>
              <w:t>Jai Hind Camp</w:t>
            </w:r>
          </w:p>
          <w:p w14:paraId="25671E63" w14:textId="77777777" w:rsidR="00E64C6E" w:rsidRDefault="00E64C6E"/>
        </w:tc>
        <w:tc>
          <w:tcPr>
            <w:tcW w:w="2790" w:type="dxa"/>
          </w:tcPr>
          <w:p w14:paraId="00058E8A" w14:textId="77777777" w:rsidR="00E64C6E" w:rsidRDefault="00E64C6E">
            <w:r>
              <w:t>Inconsistent tanker trucks and private trucks</w:t>
            </w:r>
          </w:p>
        </w:tc>
        <w:tc>
          <w:tcPr>
            <w:tcW w:w="2610" w:type="dxa"/>
          </w:tcPr>
          <w:p w14:paraId="7039FE0D" w14:textId="77777777" w:rsidR="00E64C6E" w:rsidRDefault="00E64C6E" w:rsidP="00867895">
            <w:r>
              <w:t>CTC and open defecation</w:t>
            </w:r>
          </w:p>
        </w:tc>
      </w:tr>
      <w:tr w:rsidR="00F84921" w14:paraId="5BD84E99" w14:textId="77777777" w:rsidTr="00F84921">
        <w:tc>
          <w:tcPr>
            <w:tcW w:w="1638" w:type="dxa"/>
          </w:tcPr>
          <w:p w14:paraId="1431C2E5" w14:textId="77777777" w:rsidR="00E64C6E" w:rsidRDefault="00E64C6E">
            <w:r>
              <w:t>Resettlement Colonies</w:t>
            </w:r>
          </w:p>
        </w:tc>
        <w:tc>
          <w:tcPr>
            <w:tcW w:w="1890" w:type="dxa"/>
          </w:tcPr>
          <w:p w14:paraId="540E8B1B" w14:textId="77777777" w:rsidR="00E64C6E" w:rsidRDefault="00E64C6E">
            <w:r>
              <w:t>Savda Ghevra</w:t>
            </w:r>
          </w:p>
        </w:tc>
        <w:tc>
          <w:tcPr>
            <w:tcW w:w="2790" w:type="dxa"/>
          </w:tcPr>
          <w:p w14:paraId="4CFB6253" w14:textId="77777777" w:rsidR="00E64C6E" w:rsidRDefault="00E64C6E">
            <w:r>
              <w:t>Inconsistent tanker trucks</w:t>
            </w:r>
          </w:p>
        </w:tc>
        <w:tc>
          <w:tcPr>
            <w:tcW w:w="2610" w:type="dxa"/>
          </w:tcPr>
          <w:p w14:paraId="62F7E9FC" w14:textId="77777777" w:rsidR="00E64C6E" w:rsidRDefault="00E64C6E">
            <w:r>
              <w:t>Pit latrines, CTC, open defecation</w:t>
            </w:r>
          </w:p>
        </w:tc>
      </w:tr>
      <w:tr w:rsidR="00F84921" w14:paraId="10B8B869" w14:textId="77777777" w:rsidTr="00F84921">
        <w:tc>
          <w:tcPr>
            <w:tcW w:w="1638" w:type="dxa"/>
          </w:tcPr>
          <w:p w14:paraId="144C2C8F" w14:textId="77777777" w:rsidR="00E64C6E" w:rsidRDefault="00E64C6E"/>
        </w:tc>
        <w:tc>
          <w:tcPr>
            <w:tcW w:w="1890" w:type="dxa"/>
          </w:tcPr>
          <w:p w14:paraId="49562FC8" w14:textId="77777777" w:rsidR="00E64C6E" w:rsidRDefault="00E64C6E">
            <w:r>
              <w:t>Mangolpuri</w:t>
            </w:r>
          </w:p>
        </w:tc>
        <w:tc>
          <w:tcPr>
            <w:tcW w:w="2790" w:type="dxa"/>
          </w:tcPr>
          <w:p w14:paraId="0A73F097" w14:textId="77777777" w:rsidR="00E64C6E" w:rsidRDefault="00E64C6E" w:rsidP="00867895">
            <w:r>
              <w:t>Piped supply for past 20-years</w:t>
            </w:r>
          </w:p>
        </w:tc>
        <w:tc>
          <w:tcPr>
            <w:tcW w:w="2610" w:type="dxa"/>
          </w:tcPr>
          <w:p w14:paraId="1CE177AC" w14:textId="77777777" w:rsidR="00E64C6E" w:rsidRDefault="00E64C6E" w:rsidP="00867895">
            <w:r>
              <w:t>Toilettes connected to sewage for past 20 years, CTC</w:t>
            </w:r>
          </w:p>
        </w:tc>
      </w:tr>
      <w:tr w:rsidR="00F84921" w14:paraId="1D5E6246" w14:textId="77777777" w:rsidTr="00F84921">
        <w:tc>
          <w:tcPr>
            <w:tcW w:w="1638" w:type="dxa"/>
          </w:tcPr>
          <w:p w14:paraId="19874D18" w14:textId="77777777" w:rsidR="00E64C6E" w:rsidRDefault="00E64C6E"/>
        </w:tc>
        <w:tc>
          <w:tcPr>
            <w:tcW w:w="1890" w:type="dxa"/>
          </w:tcPr>
          <w:p w14:paraId="76A546FD" w14:textId="77777777" w:rsidR="00E64C6E" w:rsidRDefault="00E64C6E">
            <w:r>
              <w:t>Madanpur</w:t>
            </w:r>
          </w:p>
          <w:p w14:paraId="3DA15DBC" w14:textId="77777777" w:rsidR="00E64C6E" w:rsidRDefault="00E64C6E">
            <w:r>
              <w:t>Khader</w:t>
            </w:r>
          </w:p>
          <w:p w14:paraId="7295B8A8" w14:textId="77777777" w:rsidR="00E64C6E" w:rsidRDefault="00E64C6E"/>
        </w:tc>
        <w:tc>
          <w:tcPr>
            <w:tcW w:w="2790" w:type="dxa"/>
          </w:tcPr>
          <w:p w14:paraId="74D9EA2E" w14:textId="77777777" w:rsidR="00E64C6E" w:rsidRDefault="00E64C6E" w:rsidP="00867895">
            <w:r>
              <w:t>Private bore-wells, private tankers, private purchase</w:t>
            </w:r>
          </w:p>
        </w:tc>
        <w:tc>
          <w:tcPr>
            <w:tcW w:w="2610" w:type="dxa"/>
          </w:tcPr>
          <w:p w14:paraId="66F9EF4E" w14:textId="77777777" w:rsidR="00E64C6E" w:rsidRDefault="00E64C6E">
            <w:r>
              <w:t>Pit latrines, CTC</w:t>
            </w:r>
          </w:p>
        </w:tc>
      </w:tr>
      <w:tr w:rsidR="00F84921" w14:paraId="55535FFA" w14:textId="77777777" w:rsidTr="00F84921">
        <w:tc>
          <w:tcPr>
            <w:tcW w:w="1638" w:type="dxa"/>
          </w:tcPr>
          <w:p w14:paraId="48ECD03A" w14:textId="77777777" w:rsidR="00E64C6E" w:rsidRDefault="00E64C6E">
            <w:r>
              <w:t>Unauthorized Colony</w:t>
            </w:r>
          </w:p>
        </w:tc>
        <w:tc>
          <w:tcPr>
            <w:tcW w:w="1890" w:type="dxa"/>
          </w:tcPr>
          <w:p w14:paraId="3FFD0EC5" w14:textId="77777777" w:rsidR="00E64C6E" w:rsidRDefault="00E64C6E">
            <w:r>
              <w:t>Sangam Vihar</w:t>
            </w:r>
          </w:p>
          <w:p w14:paraId="6A2C8344" w14:textId="77777777" w:rsidR="00E64C6E" w:rsidRDefault="00E64C6E">
            <w:r>
              <w:t>K Block</w:t>
            </w:r>
          </w:p>
          <w:p w14:paraId="48B4B087" w14:textId="77777777" w:rsidR="00E64C6E" w:rsidRDefault="00E64C6E">
            <w:r>
              <w:t>J Block</w:t>
            </w:r>
          </w:p>
          <w:p w14:paraId="56E5094D" w14:textId="77777777" w:rsidR="00E64C6E" w:rsidRDefault="00E64C6E"/>
        </w:tc>
        <w:tc>
          <w:tcPr>
            <w:tcW w:w="2790" w:type="dxa"/>
          </w:tcPr>
          <w:p w14:paraId="2BA2BC25" w14:textId="77777777" w:rsidR="00E64C6E" w:rsidRDefault="00E64C6E">
            <w:r>
              <w:t>Private borewells</w:t>
            </w:r>
          </w:p>
        </w:tc>
        <w:tc>
          <w:tcPr>
            <w:tcW w:w="2610" w:type="dxa"/>
          </w:tcPr>
          <w:p w14:paraId="1D18A3DF" w14:textId="77777777" w:rsidR="00E64C6E" w:rsidRDefault="00E64C6E">
            <w:r>
              <w:t>Pit latrines</w:t>
            </w:r>
          </w:p>
        </w:tc>
      </w:tr>
    </w:tbl>
    <w:p w14:paraId="7A95DBF9" w14:textId="77777777" w:rsidR="00E64C6E" w:rsidRDefault="00E64C6E" w:rsidP="00E64C6E"/>
    <w:p w14:paraId="6224DDB6" w14:textId="77777777" w:rsidR="00E64C6E" w:rsidRDefault="00E64C6E" w:rsidP="00E64C6E">
      <w:r>
        <w:t>* Community Toilette Complex</w:t>
      </w:r>
    </w:p>
    <w:p w14:paraId="3B5A6B81" w14:textId="49087C6F" w:rsidR="00E64C6E" w:rsidRDefault="00E64C6E" w:rsidP="00E64C6E">
      <w:pPr>
        <w:widowControl w:val="0"/>
        <w:autoSpaceDE w:val="0"/>
        <w:autoSpaceDN w:val="0"/>
        <w:adjustRightInd w:val="0"/>
        <w:spacing w:after="240" w:line="276" w:lineRule="auto"/>
        <w:contextualSpacing/>
        <w:jc w:val="both"/>
      </w:pPr>
      <w:r>
        <w:t># water bought in portable containers</w:t>
      </w:r>
    </w:p>
    <w:p w14:paraId="16DB0C48" w14:textId="77777777" w:rsidR="00E64C6E" w:rsidRPr="00BC0973" w:rsidRDefault="00E64C6E" w:rsidP="00E64C6E">
      <w:pPr>
        <w:spacing w:beforeLines="1" w:before="2" w:afterLines="1" w:after="2"/>
        <w:ind w:left="480" w:hanging="480"/>
        <w:jc w:val="center"/>
        <w:rPr>
          <w:rFonts w:ascii="Times New Roman" w:hAnsi="Times New Roman" w:cs="Times New Roman"/>
          <w:b/>
          <w:szCs w:val="20"/>
        </w:rPr>
      </w:pPr>
      <w:r>
        <w:br w:type="page"/>
      </w:r>
      <w:r w:rsidRPr="00BC0973">
        <w:rPr>
          <w:rFonts w:ascii="Times New Roman" w:hAnsi="Times New Roman" w:cs="Times New Roman"/>
          <w:b/>
          <w:szCs w:val="20"/>
        </w:rPr>
        <w:lastRenderedPageBreak/>
        <w:t>References</w:t>
      </w:r>
    </w:p>
    <w:p w14:paraId="6C72E684" w14:textId="77777777" w:rsidR="00E64C6E" w:rsidRDefault="00E64C6E" w:rsidP="00E64C6E">
      <w:pPr>
        <w:spacing w:beforeLines="1" w:before="2" w:afterLines="1" w:after="2"/>
        <w:ind w:left="480" w:hanging="480"/>
        <w:rPr>
          <w:rFonts w:ascii="Times New Roman" w:hAnsi="Times New Roman" w:cs="Times New Roman"/>
          <w:szCs w:val="20"/>
        </w:rPr>
      </w:pPr>
    </w:p>
    <w:p w14:paraId="0F025748" w14:textId="77777777" w:rsidR="00E64C6E" w:rsidRDefault="00E64C6E" w:rsidP="00E64C6E">
      <w:pPr>
        <w:spacing w:beforeLines="1" w:before="2" w:afterLines="1" w:after="2"/>
        <w:ind w:left="480" w:hanging="480"/>
        <w:rPr>
          <w:rFonts w:ascii="Times New Roman" w:hAnsi="Times New Roman" w:cs="Times New Roman"/>
          <w:szCs w:val="20"/>
        </w:rPr>
      </w:pPr>
    </w:p>
    <w:p w14:paraId="67DB2C69" w14:textId="77777777" w:rsidR="00E64C6E" w:rsidRPr="001D670D"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Agarwala, Rina. 2013. </w:t>
      </w:r>
      <w:r w:rsidRPr="001D670D">
        <w:rPr>
          <w:rFonts w:ascii="Times New Roman" w:hAnsi="Times New Roman" w:cs="Times New Roman"/>
          <w:i/>
          <w:szCs w:val="20"/>
        </w:rPr>
        <w:t>Informal Labor, Formal Politics, and Dignified Discontent in India</w:t>
      </w:r>
      <w:r w:rsidRPr="001D670D">
        <w:rPr>
          <w:rFonts w:ascii="Times New Roman" w:hAnsi="Times New Roman" w:cs="Times New Roman"/>
          <w:szCs w:val="20"/>
        </w:rPr>
        <w:t>. Cambridge: Cambridge University Press.</w:t>
      </w:r>
    </w:p>
    <w:p w14:paraId="5E43AE61" w14:textId="77777777" w:rsidR="00E64C6E" w:rsidRPr="001D670D"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Appadurai, Arjun. 2002. “Deep Democracy: Urban Gov</w:t>
      </w:r>
      <w:r>
        <w:rPr>
          <w:rFonts w:ascii="Times New Roman" w:hAnsi="Times New Roman" w:cs="Times New Roman"/>
          <w:szCs w:val="20"/>
        </w:rPr>
        <w:t xml:space="preserve">ernmentality and the Horizon of </w:t>
      </w:r>
      <w:r w:rsidRPr="001D670D">
        <w:rPr>
          <w:rFonts w:ascii="Times New Roman" w:hAnsi="Times New Roman" w:cs="Times New Roman"/>
          <w:szCs w:val="20"/>
        </w:rPr>
        <w:t xml:space="preserve">Politics.” </w:t>
      </w:r>
      <w:r w:rsidRPr="001D670D">
        <w:rPr>
          <w:rFonts w:ascii="Times New Roman" w:hAnsi="Times New Roman" w:cs="Times New Roman"/>
          <w:i/>
          <w:szCs w:val="20"/>
        </w:rPr>
        <w:t>Public Culture</w:t>
      </w:r>
      <w:r w:rsidRPr="001D670D">
        <w:rPr>
          <w:rFonts w:ascii="Times New Roman" w:hAnsi="Times New Roman" w:cs="Times New Roman"/>
          <w:szCs w:val="20"/>
        </w:rPr>
        <w:t xml:space="preserve"> 14(1): 21–47.</w:t>
      </w:r>
    </w:p>
    <w:p w14:paraId="6585B134" w14:textId="77777777" w:rsidR="00E64C6E" w:rsidRPr="001D670D"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Arbaci, Sonia. 2007. “Ethnic Segregation, Housing Systems and Welfare Regimes in Europe.” </w:t>
      </w:r>
      <w:r w:rsidRPr="001D670D">
        <w:rPr>
          <w:rFonts w:ascii="Times New Roman" w:hAnsi="Times New Roman" w:cs="Times New Roman"/>
          <w:i/>
          <w:szCs w:val="20"/>
        </w:rPr>
        <w:t>European Journal of Housing Policy</w:t>
      </w:r>
      <w:r w:rsidRPr="001D670D">
        <w:rPr>
          <w:rFonts w:ascii="Times New Roman" w:hAnsi="Times New Roman" w:cs="Times New Roman"/>
          <w:szCs w:val="20"/>
        </w:rPr>
        <w:t xml:space="preserve"> 7(7): 401–33.</w:t>
      </w:r>
    </w:p>
    <w:p w14:paraId="54EBFC4B" w14:textId="77777777" w:rsidR="00E64C6E"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Bardhan, Pranab K. 2010. </w:t>
      </w:r>
      <w:r w:rsidRPr="001D670D">
        <w:rPr>
          <w:rFonts w:ascii="Times New Roman" w:hAnsi="Times New Roman" w:cs="Times New Roman"/>
          <w:i/>
          <w:szCs w:val="20"/>
        </w:rPr>
        <w:t>Awakening Giants, Feet of Clay: Assessing the Economic Rise of China and India</w:t>
      </w:r>
      <w:r w:rsidRPr="001D670D">
        <w:rPr>
          <w:rFonts w:ascii="Times New Roman" w:hAnsi="Times New Roman" w:cs="Times New Roman"/>
          <w:szCs w:val="20"/>
        </w:rPr>
        <w:t>. Princeton: Princeton University Press.</w:t>
      </w:r>
    </w:p>
    <w:p w14:paraId="7C3AB25E" w14:textId="5976BD96" w:rsidR="00E64C6E" w:rsidRPr="00E64C6E" w:rsidRDefault="00E64C6E" w:rsidP="00E64C6E">
      <w:pPr>
        <w:spacing w:beforeLines="1" w:before="2" w:afterLines="1" w:after="2"/>
        <w:ind w:left="480" w:hanging="480"/>
        <w:rPr>
          <w:rFonts w:ascii="Times New Roman" w:hAnsi="Times New Roman" w:cs="Times New Roman"/>
          <w:szCs w:val="20"/>
        </w:rPr>
      </w:pPr>
      <w:r w:rsidRPr="00E64C6E">
        <w:rPr>
          <w:rFonts w:ascii="Times New Roman" w:hAnsi="Times New Roman" w:cs="Times New Roman"/>
          <w:szCs w:val="20"/>
        </w:rPr>
        <w:t xml:space="preserve">Bates, Robert H. 1981. </w:t>
      </w:r>
      <w:r w:rsidRPr="000314FC">
        <w:rPr>
          <w:rFonts w:ascii="Times New Roman" w:hAnsi="Times New Roman" w:cs="Times New Roman"/>
          <w:i/>
          <w:szCs w:val="20"/>
        </w:rPr>
        <w:t>Markets and States in Tropical Africa</w:t>
      </w:r>
      <w:r w:rsidRPr="000314FC">
        <w:rPr>
          <w:rFonts w:ascii="Times New Roman" w:hAnsi="Microsoft Sans Serif" w:cs="Times New Roman"/>
          <w:i/>
          <w:szCs w:val="20"/>
        </w:rPr>
        <w:t> </w:t>
      </w:r>
      <w:r w:rsidRPr="000314FC">
        <w:rPr>
          <w:rFonts w:ascii="Times New Roman" w:hAnsi="Times New Roman" w:cs="Times New Roman"/>
          <w:i/>
          <w:szCs w:val="20"/>
        </w:rPr>
        <w:t xml:space="preserve">: The Political Basis of </w:t>
      </w:r>
      <w:r w:rsidR="000314FC" w:rsidRPr="000314FC">
        <w:rPr>
          <w:rFonts w:ascii="Times New Roman" w:hAnsi="Times New Roman" w:cs="Times New Roman"/>
          <w:i/>
          <w:szCs w:val="20"/>
        </w:rPr>
        <w:t>Agricultural</w:t>
      </w:r>
      <w:r w:rsidRPr="000314FC">
        <w:rPr>
          <w:rFonts w:ascii="Times New Roman" w:hAnsi="Times New Roman" w:cs="Times New Roman"/>
          <w:i/>
          <w:szCs w:val="20"/>
        </w:rPr>
        <w:t xml:space="preserve"> Policies</w:t>
      </w:r>
      <w:r w:rsidRPr="00E64C6E">
        <w:rPr>
          <w:rFonts w:ascii="Times New Roman" w:hAnsi="Times New Roman" w:cs="Times New Roman"/>
          <w:szCs w:val="20"/>
        </w:rPr>
        <w:t>. Berkeley: University of California Press.</w:t>
      </w:r>
    </w:p>
    <w:p w14:paraId="72D9BA47" w14:textId="77777777" w:rsidR="00E64C6E" w:rsidRPr="001D670D"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Baviskar, A. 2003. “Between Violence and Desire: Space, Power, and Identity in the Making of Metropolitan Delhi.” </w:t>
      </w:r>
      <w:r w:rsidRPr="001D670D">
        <w:rPr>
          <w:rFonts w:ascii="Times New Roman" w:hAnsi="Times New Roman" w:cs="Times New Roman"/>
          <w:i/>
          <w:szCs w:val="20"/>
        </w:rPr>
        <w:t>International Social Science Journal</w:t>
      </w:r>
      <w:r w:rsidRPr="001D670D">
        <w:rPr>
          <w:rFonts w:ascii="Times New Roman" w:hAnsi="Times New Roman" w:cs="Times New Roman"/>
          <w:szCs w:val="20"/>
        </w:rPr>
        <w:t xml:space="preserve"> 55(175):89–98.</w:t>
      </w:r>
    </w:p>
    <w:p w14:paraId="25CC38FF" w14:textId="77777777" w:rsidR="00E64C6E" w:rsidRPr="001D670D"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Benjamin, S</w:t>
      </w:r>
      <w:r>
        <w:rPr>
          <w:rFonts w:ascii="Times New Roman" w:hAnsi="Times New Roman" w:cs="Times New Roman"/>
          <w:szCs w:val="20"/>
        </w:rPr>
        <w:t>olomon</w:t>
      </w:r>
      <w:r w:rsidRPr="001D670D">
        <w:rPr>
          <w:rFonts w:ascii="Times New Roman" w:hAnsi="Times New Roman" w:cs="Times New Roman"/>
          <w:szCs w:val="20"/>
        </w:rPr>
        <w:t xml:space="preserve">. 2008. “Occupancy Urbanism: Radicalizing Politics and Economy beyond Policy and Programs.” </w:t>
      </w:r>
      <w:r w:rsidRPr="001D670D">
        <w:rPr>
          <w:rFonts w:ascii="Times New Roman" w:hAnsi="Times New Roman" w:cs="Times New Roman"/>
          <w:i/>
          <w:szCs w:val="20"/>
        </w:rPr>
        <w:t xml:space="preserve">International Journal of Urban and Regional Studies </w:t>
      </w:r>
      <w:r w:rsidRPr="001D670D">
        <w:rPr>
          <w:rFonts w:ascii="Times New Roman" w:hAnsi="Times New Roman" w:cs="Times New Roman"/>
          <w:szCs w:val="20"/>
        </w:rPr>
        <w:t>32(3):719–29.</w:t>
      </w:r>
    </w:p>
    <w:p w14:paraId="26B34436" w14:textId="77777777" w:rsidR="00E64C6E"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Bertorelli, Ebony, Patrick Heller, Siddarth Swaminathan, and Ashutosh Varshney. 2014. “Citizenship in Urban India: The Evidence from Bangalore.” </w:t>
      </w:r>
      <w:r w:rsidRPr="001D670D">
        <w:rPr>
          <w:rFonts w:ascii="Times New Roman" w:hAnsi="Times New Roman" w:cs="Times New Roman"/>
          <w:i/>
          <w:szCs w:val="20"/>
        </w:rPr>
        <w:t>A Report by the Janaagraha-Brown Initiative Citizenship Index</w:t>
      </w:r>
      <w:r w:rsidRPr="001D670D">
        <w:rPr>
          <w:rFonts w:ascii="Times New Roman" w:hAnsi="Times New Roman" w:cs="Times New Roman"/>
          <w:szCs w:val="20"/>
        </w:rPr>
        <w:t xml:space="preserve"> Bangalore.</w:t>
      </w:r>
    </w:p>
    <w:p w14:paraId="464CA096" w14:textId="77777777" w:rsidR="00E64C6E" w:rsidRPr="00E64C6E" w:rsidRDefault="00E64C6E" w:rsidP="00E64C6E">
      <w:pPr>
        <w:spacing w:beforeLines="1" w:before="2" w:afterLines="1" w:after="2"/>
        <w:ind w:left="480" w:hanging="480"/>
        <w:rPr>
          <w:rFonts w:ascii="Times New Roman" w:hAnsi="Times New Roman" w:cs="Times New Roman"/>
          <w:szCs w:val="20"/>
        </w:rPr>
      </w:pPr>
      <w:r w:rsidRPr="005501E0">
        <w:rPr>
          <w:rFonts w:ascii="Times New Roman" w:hAnsi="Times New Roman" w:cs="Times New Roman"/>
        </w:rPr>
        <w:t xml:space="preserve">Bhan, Gautam. 2009. “‘This Is No Longer the City I Once Knew’. Evictions, the Urban Poor and the Right to the City in Millennial Delhi.” </w:t>
      </w:r>
      <w:r w:rsidRPr="005501E0">
        <w:rPr>
          <w:rFonts w:ascii="Times New Roman" w:hAnsi="Times New Roman" w:cs="Times New Roman"/>
          <w:i/>
          <w:iCs/>
        </w:rPr>
        <w:t>Environment and Urbanization</w:t>
      </w:r>
      <w:r w:rsidRPr="005501E0">
        <w:rPr>
          <w:rFonts w:ascii="Times New Roman" w:hAnsi="Times New Roman" w:cs="Times New Roman"/>
        </w:rPr>
        <w:t xml:space="preserve"> 21(1):127–42</w:t>
      </w:r>
      <w:r>
        <w:rPr>
          <w:rFonts w:ascii="Times New Roman" w:hAnsi="Times New Roman" w:cs="Times New Roman"/>
        </w:rPr>
        <w:t>.</w:t>
      </w:r>
    </w:p>
    <w:p w14:paraId="04B97396" w14:textId="77777777" w:rsidR="00E64C6E" w:rsidRPr="001D670D"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Bhan, Gautam. 2013. “Planned Illegalities: Housing and the ‘Failure’ of Planning in Delhi: 1947-2010.” </w:t>
      </w:r>
      <w:r w:rsidRPr="001D670D">
        <w:rPr>
          <w:rFonts w:ascii="Times New Roman" w:hAnsi="Times New Roman" w:cs="Times New Roman"/>
          <w:i/>
          <w:szCs w:val="20"/>
        </w:rPr>
        <w:t>Economic and Political Weekly</w:t>
      </w:r>
      <w:r w:rsidRPr="001D670D">
        <w:rPr>
          <w:rFonts w:ascii="Times New Roman" w:hAnsi="Times New Roman" w:cs="Times New Roman"/>
          <w:szCs w:val="20"/>
        </w:rPr>
        <w:t xml:space="preserve"> XLVIII(24): 58–70.</w:t>
      </w:r>
    </w:p>
    <w:p w14:paraId="5993F3D8" w14:textId="77777777" w:rsidR="00E64C6E"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Bourdieu, Pierre. 1985. “The Social Space and the Genesis of Groups.” </w:t>
      </w:r>
      <w:r w:rsidRPr="001D670D">
        <w:rPr>
          <w:rFonts w:ascii="Times New Roman" w:hAnsi="Times New Roman" w:cs="Times New Roman"/>
          <w:i/>
          <w:szCs w:val="20"/>
        </w:rPr>
        <w:t>Theory and Society</w:t>
      </w:r>
      <w:r w:rsidRPr="001D670D">
        <w:rPr>
          <w:rFonts w:ascii="Times New Roman" w:hAnsi="Times New Roman" w:cs="Times New Roman"/>
          <w:szCs w:val="20"/>
        </w:rPr>
        <w:t xml:space="preserve"> 14(6):723–44.</w:t>
      </w:r>
    </w:p>
    <w:p w14:paraId="1BFE81B5" w14:textId="77777777" w:rsidR="00E64C6E" w:rsidRPr="00E64C6E"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rPr>
        <w:t xml:space="preserve">Brayne, Sarah. 2014. “Surveillance and System Avoidance Criminal Justice Contact and Institutional Attachment.” </w:t>
      </w:r>
      <w:r w:rsidRPr="001D670D">
        <w:rPr>
          <w:rFonts w:ascii="Times New Roman" w:hAnsi="Times New Roman"/>
          <w:i/>
        </w:rPr>
        <w:t>American Sociological Review</w:t>
      </w:r>
      <w:r w:rsidRPr="001D670D">
        <w:rPr>
          <w:rFonts w:ascii="Times New Roman" w:hAnsi="Times New Roman"/>
        </w:rPr>
        <w:t xml:space="preserve"> 79(3):367–91.</w:t>
      </w:r>
    </w:p>
    <w:p w14:paraId="0DC2C73C" w14:textId="248B851E" w:rsidR="00E64C6E" w:rsidRPr="001D670D"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Brenner, Neil and Nik Theodore. 2002a. “Preface: From the ‘New Localism’ to the Spaces of Neoliberalism.” </w:t>
      </w:r>
      <w:r w:rsidRPr="001D670D">
        <w:rPr>
          <w:rFonts w:ascii="Times New Roman" w:hAnsi="Times New Roman" w:cs="Times New Roman"/>
          <w:i/>
          <w:szCs w:val="20"/>
        </w:rPr>
        <w:t>Antipode</w:t>
      </w:r>
      <w:r w:rsidR="000314FC">
        <w:rPr>
          <w:rFonts w:ascii="Times New Roman" w:hAnsi="Times New Roman" w:cs="Times New Roman"/>
          <w:szCs w:val="20"/>
        </w:rPr>
        <w:t xml:space="preserve"> </w:t>
      </w:r>
      <w:r w:rsidRPr="001D670D">
        <w:rPr>
          <w:rFonts w:ascii="Times New Roman" w:hAnsi="Times New Roman" w:cs="Times New Roman"/>
          <w:szCs w:val="20"/>
        </w:rPr>
        <w:t>34(3) 341–47.</w:t>
      </w:r>
    </w:p>
    <w:p w14:paraId="04621168" w14:textId="77777777" w:rsidR="00E64C6E" w:rsidRPr="001D670D"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Brenner, N</w:t>
      </w:r>
      <w:r>
        <w:rPr>
          <w:rFonts w:ascii="Times New Roman" w:hAnsi="Times New Roman" w:cs="Times New Roman"/>
          <w:szCs w:val="20"/>
        </w:rPr>
        <w:t>eil</w:t>
      </w:r>
      <w:r w:rsidRPr="001D670D">
        <w:rPr>
          <w:rFonts w:ascii="Times New Roman" w:hAnsi="Times New Roman" w:cs="Times New Roman"/>
          <w:szCs w:val="20"/>
        </w:rPr>
        <w:t>. and N</w:t>
      </w:r>
      <w:r>
        <w:rPr>
          <w:rFonts w:ascii="Times New Roman" w:hAnsi="Times New Roman" w:cs="Times New Roman"/>
          <w:szCs w:val="20"/>
        </w:rPr>
        <w:t>ik</w:t>
      </w:r>
      <w:r w:rsidRPr="001D670D">
        <w:rPr>
          <w:rFonts w:ascii="Times New Roman" w:hAnsi="Times New Roman" w:cs="Times New Roman"/>
          <w:szCs w:val="20"/>
        </w:rPr>
        <w:t xml:space="preserve"> Theodore. 2002b. “Cities and the Geographies of ‘</w:t>
      </w:r>
      <w:r>
        <w:rPr>
          <w:rFonts w:ascii="Times New Roman" w:hAnsi="Times New Roman" w:cs="Times New Roman"/>
          <w:szCs w:val="20"/>
        </w:rPr>
        <w:t>A</w:t>
      </w:r>
      <w:r w:rsidRPr="001D670D">
        <w:rPr>
          <w:rFonts w:ascii="Times New Roman" w:hAnsi="Times New Roman" w:cs="Times New Roman"/>
          <w:szCs w:val="20"/>
        </w:rPr>
        <w:t xml:space="preserve">ctually Existing Neoliberalism.’” </w:t>
      </w:r>
      <w:r w:rsidRPr="001D670D">
        <w:rPr>
          <w:rFonts w:ascii="Times New Roman" w:hAnsi="Times New Roman" w:cs="Times New Roman"/>
          <w:i/>
          <w:szCs w:val="20"/>
        </w:rPr>
        <w:t>Antipode</w:t>
      </w:r>
      <w:r w:rsidRPr="001D670D">
        <w:rPr>
          <w:rFonts w:ascii="Times New Roman" w:hAnsi="Times New Roman" w:cs="Times New Roman"/>
          <w:szCs w:val="20"/>
        </w:rPr>
        <w:t xml:space="preserve"> 34(3): 349–79.</w:t>
      </w:r>
    </w:p>
    <w:p w14:paraId="414276A2" w14:textId="77777777" w:rsidR="00E64C6E" w:rsidRPr="001D670D"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Briggs, Xavier de Souza, Rolf Pendall, and Victor Rubin. 2015. </w:t>
      </w:r>
      <w:r w:rsidRPr="001D670D">
        <w:rPr>
          <w:rFonts w:ascii="Times New Roman" w:hAnsi="Times New Roman" w:cs="Times New Roman"/>
          <w:i/>
          <w:szCs w:val="20"/>
        </w:rPr>
        <w:t>Inclusive Economic Growth in America’s Cities: What's the Playbook and the Score?</w:t>
      </w:r>
      <w:r w:rsidRPr="001D670D">
        <w:rPr>
          <w:rFonts w:ascii="Times New Roman" w:hAnsi="Times New Roman" w:cs="Times New Roman"/>
          <w:szCs w:val="20"/>
        </w:rPr>
        <w:t xml:space="preserve"> Policy Research Working Paper 7322. Washington D.C.: The World Bank Group.</w:t>
      </w:r>
    </w:p>
    <w:p w14:paraId="2DCDF301" w14:textId="77777777" w:rsidR="00E64C6E" w:rsidRPr="001D670D"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Chaplin, Susan. 2011. </w:t>
      </w:r>
      <w:r w:rsidRPr="001D670D">
        <w:rPr>
          <w:rFonts w:ascii="Times New Roman" w:hAnsi="Times New Roman" w:cs="Times New Roman"/>
          <w:i/>
          <w:szCs w:val="20"/>
        </w:rPr>
        <w:t>The Politics of Sanitation in India</w:t>
      </w:r>
      <w:r w:rsidRPr="001D670D">
        <w:rPr>
          <w:rFonts w:ascii="Times New Roman" w:hAnsi="Times New Roman" w:cs="Times New Roman"/>
          <w:szCs w:val="20"/>
        </w:rPr>
        <w:t>. Hyderabad: Orient BlackSwan.</w:t>
      </w:r>
    </w:p>
    <w:p w14:paraId="50F03226" w14:textId="77777777" w:rsidR="00E64C6E" w:rsidRPr="001D670D"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Chatterjee, Partha. 2004. </w:t>
      </w:r>
      <w:r w:rsidRPr="001D670D">
        <w:rPr>
          <w:rFonts w:ascii="Times New Roman" w:hAnsi="Times New Roman" w:cs="Times New Roman"/>
          <w:i/>
          <w:szCs w:val="20"/>
        </w:rPr>
        <w:t>The Politics of the Governed: Reflections on Popular Politics in Most of the World</w:t>
      </w:r>
      <w:r w:rsidRPr="001D670D">
        <w:rPr>
          <w:rFonts w:ascii="Times New Roman" w:hAnsi="Times New Roman" w:cs="Times New Roman"/>
          <w:szCs w:val="20"/>
        </w:rPr>
        <w:t>. New York: Columbia University Press.</w:t>
      </w:r>
    </w:p>
    <w:p w14:paraId="29C0ABE8" w14:textId="77777777" w:rsidR="00E64C6E" w:rsidRPr="001D670D"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Datta, Abhijit and Gangadhar Jha. 1983. “Delhi: Two Decades of Plan Implementation.” </w:t>
      </w:r>
      <w:r w:rsidRPr="001D670D">
        <w:rPr>
          <w:rFonts w:ascii="Times New Roman" w:hAnsi="Times New Roman" w:cs="Times New Roman"/>
          <w:i/>
          <w:szCs w:val="20"/>
        </w:rPr>
        <w:t>Habitat International</w:t>
      </w:r>
      <w:r w:rsidRPr="001D670D">
        <w:rPr>
          <w:rFonts w:ascii="Times New Roman" w:hAnsi="Times New Roman" w:cs="Times New Roman"/>
          <w:szCs w:val="20"/>
        </w:rPr>
        <w:t xml:space="preserve"> 7(1):37–45.</w:t>
      </w:r>
    </w:p>
    <w:p w14:paraId="5F8F9D6D" w14:textId="77777777" w:rsidR="00E64C6E" w:rsidRPr="001D670D" w:rsidRDefault="00E64C6E" w:rsidP="00E64C6E">
      <w:pPr>
        <w:pStyle w:val="NormalWeb"/>
        <w:spacing w:before="2" w:after="2"/>
        <w:ind w:left="480" w:hanging="480"/>
        <w:rPr>
          <w:rFonts w:ascii="Times New Roman" w:hAnsi="Times New Roman"/>
          <w:sz w:val="24"/>
        </w:rPr>
      </w:pPr>
    </w:p>
    <w:p w14:paraId="239736A4" w14:textId="77777777" w:rsidR="00E64C6E" w:rsidRDefault="00E64C6E" w:rsidP="00E64C6E">
      <w:pPr>
        <w:pStyle w:val="NormalWeb"/>
        <w:spacing w:before="2" w:beforeAutospacing="0" w:after="2" w:afterAutospacing="0"/>
        <w:ind w:left="475" w:hanging="475"/>
        <w:rPr>
          <w:rFonts w:ascii="Times New Roman" w:hAnsi="Times New Roman"/>
          <w:sz w:val="24"/>
        </w:rPr>
      </w:pPr>
      <w:r w:rsidRPr="001D670D">
        <w:rPr>
          <w:rFonts w:ascii="Times New Roman" w:hAnsi="Times New Roman"/>
          <w:sz w:val="24"/>
        </w:rPr>
        <w:lastRenderedPageBreak/>
        <w:t xml:space="preserve">Davis, Mike. 2006. </w:t>
      </w:r>
      <w:r w:rsidRPr="001D670D">
        <w:rPr>
          <w:rFonts w:ascii="Times New Roman" w:hAnsi="Times New Roman"/>
          <w:i/>
          <w:sz w:val="24"/>
        </w:rPr>
        <w:t>Planet of Slums</w:t>
      </w:r>
      <w:r w:rsidRPr="001D670D">
        <w:rPr>
          <w:rFonts w:ascii="Times New Roman" w:hAnsi="Times New Roman"/>
          <w:sz w:val="24"/>
        </w:rPr>
        <w:t>. London: Verso.</w:t>
      </w:r>
    </w:p>
    <w:p w14:paraId="7B17F576" w14:textId="77777777" w:rsidR="00E64C6E" w:rsidRDefault="00E64C6E" w:rsidP="00E64C6E">
      <w:pPr>
        <w:pStyle w:val="NormalWeb"/>
        <w:spacing w:before="2" w:beforeAutospacing="0" w:after="2" w:afterAutospacing="0"/>
        <w:ind w:left="475" w:hanging="475"/>
        <w:rPr>
          <w:rFonts w:ascii="Times New Roman" w:hAnsi="Times New Roman"/>
          <w:sz w:val="24"/>
        </w:rPr>
      </w:pPr>
      <w:r w:rsidRPr="001D670D">
        <w:rPr>
          <w:rFonts w:ascii="Times New Roman" w:hAnsi="Times New Roman"/>
          <w:sz w:val="24"/>
        </w:rPr>
        <w:t xml:space="preserve">Fainstein, Susan S. 2010. </w:t>
      </w:r>
      <w:r w:rsidRPr="001D670D">
        <w:rPr>
          <w:rFonts w:ascii="Times New Roman" w:hAnsi="Times New Roman"/>
          <w:i/>
          <w:sz w:val="24"/>
        </w:rPr>
        <w:t>The Just City</w:t>
      </w:r>
      <w:r w:rsidRPr="001D670D">
        <w:rPr>
          <w:rFonts w:ascii="Times New Roman" w:hAnsi="Times New Roman"/>
          <w:sz w:val="24"/>
        </w:rPr>
        <w:t>. Ithaca: Cornell University Press.</w:t>
      </w:r>
    </w:p>
    <w:p w14:paraId="61309F6F" w14:textId="77777777" w:rsidR="00E64C6E" w:rsidRPr="00E64C6E" w:rsidRDefault="00E64C6E" w:rsidP="00E64C6E">
      <w:pPr>
        <w:spacing w:before="2" w:after="2"/>
        <w:ind w:left="475" w:hanging="475"/>
        <w:rPr>
          <w:rFonts w:ascii="Times New Roman" w:hAnsi="Times New Roman" w:cs="Times New Roman"/>
          <w:szCs w:val="20"/>
        </w:rPr>
      </w:pPr>
      <w:r w:rsidRPr="001D670D">
        <w:rPr>
          <w:rFonts w:ascii="Times New Roman" w:hAnsi="Times New Roman" w:cs="Times New Roman"/>
          <w:szCs w:val="20"/>
        </w:rPr>
        <w:t xml:space="preserve">Fernandes, Leela and Patrick Heller. 2006. “Hegemonic Aspirations: New Middle Class Politics and India’s Democracy in Comparative Perspective.” </w:t>
      </w:r>
      <w:r w:rsidRPr="000314FC">
        <w:rPr>
          <w:rFonts w:ascii="Times New Roman" w:hAnsi="Times New Roman" w:cs="Times New Roman"/>
          <w:i/>
          <w:szCs w:val="20"/>
        </w:rPr>
        <w:t>Critical Asian Studies</w:t>
      </w:r>
      <w:r w:rsidRPr="001D670D">
        <w:rPr>
          <w:rFonts w:ascii="Times New Roman" w:hAnsi="Times New Roman" w:cs="Times New Roman"/>
          <w:szCs w:val="20"/>
        </w:rPr>
        <w:t xml:space="preserve"> 38(4):495–522.</w:t>
      </w:r>
    </w:p>
    <w:p w14:paraId="21615100" w14:textId="77777777" w:rsidR="00E64C6E"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Ghertner, D. Asher. 2015. </w:t>
      </w:r>
      <w:r w:rsidRPr="001D670D">
        <w:rPr>
          <w:rFonts w:ascii="Times New Roman" w:hAnsi="Times New Roman" w:cs="Times New Roman"/>
          <w:i/>
          <w:szCs w:val="20"/>
        </w:rPr>
        <w:t>Rule by Aesthetics: World-Class City Making in Delhi</w:t>
      </w:r>
      <w:r>
        <w:rPr>
          <w:rFonts w:ascii="Times New Roman" w:hAnsi="Times New Roman" w:cs="Times New Roman"/>
          <w:szCs w:val="20"/>
        </w:rPr>
        <w:t>. New York: Oxford U</w:t>
      </w:r>
      <w:r w:rsidRPr="001D670D">
        <w:rPr>
          <w:rFonts w:ascii="Times New Roman" w:hAnsi="Times New Roman" w:cs="Times New Roman"/>
          <w:szCs w:val="20"/>
        </w:rPr>
        <w:t>niversity Press.</w:t>
      </w:r>
    </w:p>
    <w:p w14:paraId="2D6D2127" w14:textId="40FB6E00" w:rsidR="00E64C6E" w:rsidRPr="001D670D" w:rsidRDefault="00E64C6E" w:rsidP="00E64C6E">
      <w:pPr>
        <w:spacing w:beforeLines="1" w:before="2" w:afterLines="1" w:after="2"/>
        <w:ind w:left="480" w:hanging="480"/>
        <w:rPr>
          <w:rFonts w:ascii="Times New Roman" w:hAnsi="Times New Roman" w:cs="Times New Roman"/>
          <w:szCs w:val="20"/>
        </w:rPr>
      </w:pPr>
      <w:r>
        <w:t>Giddens, A</w:t>
      </w:r>
      <w:r w:rsidR="000314FC">
        <w:t>nthony</w:t>
      </w:r>
      <w:r>
        <w:t xml:space="preserve">. 1984. </w:t>
      </w:r>
      <w:r>
        <w:rPr>
          <w:i/>
          <w:iCs/>
        </w:rPr>
        <w:t>The Constitution of Society: Outline of the Theory of Structuration</w:t>
      </w:r>
      <w:r>
        <w:t xml:space="preserve">. </w:t>
      </w:r>
    </w:p>
    <w:p w14:paraId="0EFCD7AF" w14:textId="77777777" w:rsidR="00E64C6E" w:rsidRPr="001D670D" w:rsidRDefault="00E64C6E" w:rsidP="000314FC">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Gooptu, Nandini. 2010. “Economic Liberalisation, Urban Politics and the Poor.” Pp. 35–48 in </w:t>
      </w:r>
      <w:r w:rsidRPr="000314FC">
        <w:rPr>
          <w:rFonts w:ascii="Times New Roman" w:hAnsi="Times New Roman" w:cs="Times New Roman"/>
          <w:i/>
          <w:szCs w:val="20"/>
        </w:rPr>
        <w:t>Understanding India’s New Political Economy: A Great Transformation?</w:t>
      </w:r>
      <w:r w:rsidRPr="001D670D">
        <w:rPr>
          <w:rFonts w:ascii="Times New Roman" w:hAnsi="Times New Roman" w:cs="Times New Roman"/>
          <w:szCs w:val="20"/>
        </w:rPr>
        <w:t>, edited by S. Ruparelia, S. Reddy, J. Harriss, and S. Corbridge. London: Routledge.</w:t>
      </w:r>
    </w:p>
    <w:p w14:paraId="14EAFFD0" w14:textId="77777777" w:rsidR="00E64C6E" w:rsidRPr="00714E89" w:rsidRDefault="00E64C6E" w:rsidP="00E64C6E">
      <w:pPr>
        <w:spacing w:beforeLines="1" w:before="2" w:afterLines="1" w:after="2"/>
        <w:ind w:left="480" w:hanging="480"/>
        <w:rPr>
          <w:rFonts w:ascii="Times New Roman" w:hAnsi="Times New Roman" w:cs="Times New Roman"/>
          <w:szCs w:val="20"/>
        </w:rPr>
      </w:pPr>
      <w:r w:rsidRPr="00714E89">
        <w:rPr>
          <w:rFonts w:ascii="Times New Roman" w:hAnsi="Times New Roman" w:cs="Times New Roman"/>
          <w:szCs w:val="20"/>
        </w:rPr>
        <w:t>Goldman, M</w:t>
      </w:r>
      <w:r>
        <w:rPr>
          <w:rFonts w:ascii="Times New Roman" w:hAnsi="Times New Roman" w:cs="Times New Roman"/>
          <w:szCs w:val="20"/>
        </w:rPr>
        <w:t>ichael</w:t>
      </w:r>
      <w:r w:rsidRPr="00714E89">
        <w:rPr>
          <w:rFonts w:ascii="Times New Roman" w:hAnsi="Times New Roman" w:cs="Times New Roman"/>
          <w:szCs w:val="20"/>
        </w:rPr>
        <w:t xml:space="preserve">. </w:t>
      </w:r>
      <w:r>
        <w:rPr>
          <w:rFonts w:ascii="Times New Roman" w:hAnsi="Times New Roman" w:cs="Times New Roman"/>
          <w:szCs w:val="20"/>
        </w:rPr>
        <w:t xml:space="preserve"> </w:t>
      </w:r>
      <w:r w:rsidRPr="00714E89">
        <w:rPr>
          <w:rFonts w:ascii="Times New Roman" w:hAnsi="Times New Roman" w:cs="Times New Roman"/>
          <w:szCs w:val="20"/>
        </w:rPr>
        <w:t xml:space="preserve">2011. “Speculative Urbanism and the Making of the next World City.” </w:t>
      </w:r>
      <w:r w:rsidRPr="000314FC">
        <w:rPr>
          <w:rFonts w:ascii="Times New Roman" w:hAnsi="Times New Roman" w:cs="Times New Roman"/>
          <w:i/>
          <w:szCs w:val="20"/>
        </w:rPr>
        <w:t>International Journal of Urban and Regional Studies</w:t>
      </w:r>
      <w:r w:rsidRPr="00714E89">
        <w:rPr>
          <w:rFonts w:ascii="Times New Roman" w:hAnsi="Times New Roman" w:cs="Times New Roman"/>
          <w:szCs w:val="20"/>
        </w:rPr>
        <w:t xml:space="preserve"> 35(3):555–81.</w:t>
      </w:r>
    </w:p>
    <w:p w14:paraId="16647AA0" w14:textId="77777777" w:rsidR="00E64C6E" w:rsidRPr="001D670D"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Gough, Jaime. 2002. “Neoliberalism and Socialisation in the Contemporary City: Opposites, Complements and Instabilities.” </w:t>
      </w:r>
      <w:r w:rsidRPr="00CC0E18">
        <w:rPr>
          <w:rFonts w:ascii="Times New Roman" w:hAnsi="Times New Roman" w:cs="Times New Roman"/>
          <w:i/>
          <w:szCs w:val="20"/>
        </w:rPr>
        <w:t>Antipode</w:t>
      </w:r>
      <w:r w:rsidRPr="00CC0E18">
        <w:rPr>
          <w:rFonts w:ascii="Times New Roman" w:hAnsi="Times New Roman" w:cs="Times New Roman"/>
          <w:szCs w:val="20"/>
        </w:rPr>
        <w:t>.</w:t>
      </w:r>
    </w:p>
    <w:p w14:paraId="27C0F81C" w14:textId="77777777" w:rsidR="00E64C6E"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Grant, Richard and Jijman Nijman. 2002. “Globalization and the Corporate Geography of Cities in the Less-Developed World.” </w:t>
      </w:r>
      <w:r w:rsidRPr="001D670D">
        <w:rPr>
          <w:rFonts w:ascii="Times New Roman" w:hAnsi="Times New Roman" w:cs="Times New Roman"/>
          <w:i/>
          <w:szCs w:val="20"/>
        </w:rPr>
        <w:t>Annals of the Association of American Geographers</w:t>
      </w:r>
      <w:r w:rsidRPr="001D670D">
        <w:rPr>
          <w:rFonts w:ascii="Times New Roman" w:hAnsi="Times New Roman" w:cs="Times New Roman"/>
          <w:szCs w:val="20"/>
        </w:rPr>
        <w:t xml:space="preserve"> 92(2):320–40.</w:t>
      </w:r>
    </w:p>
    <w:p w14:paraId="30FB158D" w14:textId="77777777" w:rsidR="00E64C6E" w:rsidRPr="00E64C6E"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rPr>
        <w:t xml:space="preserve">Gupta, Akhil. 2012. </w:t>
      </w:r>
      <w:r w:rsidRPr="001D670D">
        <w:rPr>
          <w:rFonts w:ascii="Times New Roman" w:hAnsi="Times New Roman"/>
          <w:i/>
        </w:rPr>
        <w:t>Red Tape: Bureaucracy, Structural Violence, and Poverty in India</w:t>
      </w:r>
      <w:r w:rsidRPr="001D670D">
        <w:rPr>
          <w:rFonts w:ascii="Times New Roman" w:hAnsi="Times New Roman"/>
        </w:rPr>
        <w:t xml:space="preserve">. </w:t>
      </w:r>
      <w:r>
        <w:rPr>
          <w:rFonts w:ascii="Times New Roman" w:hAnsi="Times New Roman"/>
        </w:rPr>
        <w:t xml:space="preserve">Durham: </w:t>
      </w:r>
      <w:r w:rsidRPr="001D670D">
        <w:rPr>
          <w:rFonts w:ascii="Times New Roman" w:hAnsi="Times New Roman"/>
        </w:rPr>
        <w:t>Duke University Press.</w:t>
      </w:r>
    </w:p>
    <w:p w14:paraId="2B7691B9" w14:textId="77777777" w:rsidR="00E64C6E" w:rsidRPr="001D670D"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Harriss, John. 2007. “Antinomies of Empowerment: Observations on Civil Society, Politics and Urban Governance.” </w:t>
      </w:r>
      <w:r w:rsidRPr="001D670D">
        <w:rPr>
          <w:rFonts w:ascii="Times New Roman" w:hAnsi="Times New Roman" w:cs="Times New Roman"/>
          <w:i/>
          <w:szCs w:val="20"/>
        </w:rPr>
        <w:t>Economic and Political Weekly</w:t>
      </w:r>
      <w:r w:rsidRPr="001D670D">
        <w:rPr>
          <w:rFonts w:ascii="Times New Roman" w:hAnsi="Times New Roman" w:cs="Times New Roman"/>
          <w:szCs w:val="20"/>
        </w:rPr>
        <w:t xml:space="preserve"> 42:2716–24.</w:t>
      </w:r>
    </w:p>
    <w:p w14:paraId="7EC13554" w14:textId="77777777" w:rsidR="00E64C6E" w:rsidRPr="001D670D"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Harvey, David. 2006. </w:t>
      </w:r>
      <w:r w:rsidRPr="001D670D">
        <w:rPr>
          <w:rFonts w:ascii="Times New Roman" w:hAnsi="Times New Roman" w:cs="Times New Roman"/>
          <w:i/>
          <w:szCs w:val="20"/>
        </w:rPr>
        <w:t>Spaces of Global Capitalism</w:t>
      </w:r>
      <w:r w:rsidRPr="001D670D">
        <w:rPr>
          <w:rFonts w:ascii="Times New Roman" w:hAnsi="Times New Roman" w:cs="Times New Roman"/>
          <w:szCs w:val="20"/>
        </w:rPr>
        <w:t>. London: Verso.</w:t>
      </w:r>
    </w:p>
    <w:p w14:paraId="5527D086" w14:textId="77777777" w:rsidR="00E64C6E" w:rsidRPr="001D670D"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Hashim, S. R. 2009. “Economic Development and Urban Poverty.” Pp. 3–27 in </w:t>
      </w:r>
      <w:r w:rsidRPr="001D670D">
        <w:rPr>
          <w:rFonts w:ascii="Times New Roman" w:hAnsi="Times New Roman" w:cs="Times New Roman"/>
          <w:i/>
          <w:szCs w:val="20"/>
        </w:rPr>
        <w:t>India: Urban Poverty Report 2009</w:t>
      </w:r>
      <w:r w:rsidRPr="001D670D">
        <w:rPr>
          <w:rFonts w:ascii="Times New Roman" w:hAnsi="Times New Roman" w:cs="Times New Roman"/>
          <w:szCs w:val="20"/>
        </w:rPr>
        <w:t>, edited by Ministry of Housing and Urban Poverty Alleviation. New Delhi: Oxford University Press.</w:t>
      </w:r>
    </w:p>
    <w:p w14:paraId="73778C01" w14:textId="77777777" w:rsidR="00E64C6E" w:rsidRPr="001D670D"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Hawkins, Peter, Isabel Blackett, and Chris Heymans. 2013. </w:t>
      </w:r>
      <w:r w:rsidRPr="001D670D">
        <w:rPr>
          <w:rFonts w:ascii="Times New Roman" w:hAnsi="Times New Roman" w:cs="Times New Roman"/>
          <w:i/>
          <w:szCs w:val="20"/>
        </w:rPr>
        <w:t>Poor-Inclusive Urban Sanitation: An Overview</w:t>
      </w:r>
      <w:r w:rsidRPr="001D670D">
        <w:rPr>
          <w:rFonts w:ascii="Times New Roman" w:hAnsi="Times New Roman" w:cs="Times New Roman"/>
          <w:szCs w:val="20"/>
        </w:rPr>
        <w:t>. The World Bank: Water and Sanitation Program.</w:t>
      </w:r>
    </w:p>
    <w:p w14:paraId="4C42EEB6" w14:textId="77777777" w:rsidR="00E64C6E"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Heller, Patrick. Forthcoming.  “Development in the City: Growth and Inclusion in India, Brazil and South Africa.” in </w:t>
      </w:r>
      <w:r w:rsidRPr="001D670D">
        <w:rPr>
          <w:rFonts w:ascii="Times New Roman" w:hAnsi="Times New Roman" w:cs="Times New Roman"/>
          <w:i/>
          <w:szCs w:val="20"/>
        </w:rPr>
        <w:t>States in the Developing World</w:t>
      </w:r>
      <w:r w:rsidRPr="001D670D">
        <w:rPr>
          <w:rFonts w:ascii="Times New Roman" w:hAnsi="Times New Roman" w:cs="Times New Roman"/>
          <w:szCs w:val="20"/>
        </w:rPr>
        <w:t>, edited by M. Centeno, A. Kohli, and D. Yashar. Cambridge: Cambridge University Press.</w:t>
      </w:r>
    </w:p>
    <w:p w14:paraId="3ECC88C5" w14:textId="77777777" w:rsidR="00E64C6E" w:rsidRDefault="00E64C6E" w:rsidP="00E64C6E">
      <w:pPr>
        <w:spacing w:beforeLines="1" w:before="2" w:afterLines="1" w:after="2"/>
        <w:ind w:left="480" w:hanging="480"/>
        <w:rPr>
          <w:rFonts w:ascii="Times New Roman" w:hAnsi="Times New Roman"/>
        </w:rPr>
      </w:pPr>
      <w:r w:rsidRPr="001D670D">
        <w:rPr>
          <w:rFonts w:ascii="Times New Roman" w:hAnsi="Times New Roman"/>
        </w:rPr>
        <w:t xml:space="preserve">Heller, Patrick. 2001. “Moving the State: The Politics of Democratic Decentralization in Kerala, South Africa, and Porto Alegre.” </w:t>
      </w:r>
      <w:r w:rsidRPr="001D670D">
        <w:rPr>
          <w:rFonts w:ascii="Times New Roman" w:hAnsi="Times New Roman"/>
          <w:i/>
        </w:rPr>
        <w:t>Politics &amp; Society</w:t>
      </w:r>
      <w:r w:rsidRPr="001D670D">
        <w:rPr>
          <w:rFonts w:ascii="Times New Roman" w:hAnsi="Times New Roman"/>
        </w:rPr>
        <w:t xml:space="preserve"> 29(1):131–63.</w:t>
      </w:r>
    </w:p>
    <w:p w14:paraId="47A7C070" w14:textId="77777777" w:rsidR="00E64C6E" w:rsidRDefault="00E64C6E" w:rsidP="00E64C6E">
      <w:pPr>
        <w:spacing w:beforeLines="1" w:before="2" w:afterLines="1" w:after="2"/>
        <w:ind w:left="480" w:hanging="480"/>
        <w:rPr>
          <w:rFonts w:ascii="Times New Roman" w:hAnsi="Times New Roman"/>
        </w:rPr>
      </w:pPr>
      <w:r w:rsidRPr="001D670D">
        <w:rPr>
          <w:rFonts w:ascii="Times New Roman" w:hAnsi="Times New Roman"/>
        </w:rPr>
        <w:t xml:space="preserve">Heller, Patrick and Peter Evans. 2010. “Taking Tilly South: Durable Inequalities, Democratic Contestation, and Citizenship in the Southern Metropolis.” </w:t>
      </w:r>
      <w:r w:rsidRPr="001D670D">
        <w:rPr>
          <w:rFonts w:ascii="Times New Roman" w:hAnsi="Times New Roman"/>
          <w:i/>
        </w:rPr>
        <w:t>Theory and Society</w:t>
      </w:r>
      <w:r w:rsidRPr="001D670D">
        <w:rPr>
          <w:rFonts w:ascii="Times New Roman" w:hAnsi="Times New Roman"/>
        </w:rPr>
        <w:t xml:space="preserve"> 39(3-4):433–50.</w:t>
      </w:r>
    </w:p>
    <w:p w14:paraId="098E5E7C" w14:textId="77777777" w:rsidR="00E64C6E" w:rsidRDefault="00E64C6E" w:rsidP="00E64C6E">
      <w:pPr>
        <w:spacing w:beforeLines="1" w:before="2" w:afterLines="1" w:after="2"/>
        <w:ind w:left="480" w:hanging="480"/>
        <w:rPr>
          <w:rFonts w:ascii="Times New Roman" w:hAnsi="Times New Roman"/>
        </w:rPr>
      </w:pPr>
      <w:r w:rsidRPr="001D670D">
        <w:rPr>
          <w:rFonts w:ascii="Times New Roman" w:hAnsi="Times New Roman"/>
        </w:rPr>
        <w:t xml:space="preserve">Hirsch, Arnold R. 2009. </w:t>
      </w:r>
      <w:r w:rsidRPr="001D670D">
        <w:rPr>
          <w:rFonts w:ascii="Times New Roman" w:hAnsi="Times New Roman"/>
          <w:i/>
        </w:rPr>
        <w:t>Making the Second Ghetto: Race and Housing in Chicago 1940-1960</w:t>
      </w:r>
      <w:r w:rsidRPr="001D670D">
        <w:rPr>
          <w:rFonts w:ascii="Times New Roman" w:hAnsi="Times New Roman"/>
        </w:rPr>
        <w:t>. Chicago: University of Chicago.</w:t>
      </w:r>
    </w:p>
    <w:p w14:paraId="35CB6DB3" w14:textId="77777777" w:rsidR="00E64C6E" w:rsidRPr="00E64C6E"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rPr>
        <w:t xml:space="preserve">Holston, James and Arjun Appadurai. 1996. “Cities and Citizenship.” </w:t>
      </w:r>
      <w:r w:rsidRPr="001D670D">
        <w:rPr>
          <w:rFonts w:ascii="Times New Roman" w:hAnsi="Times New Roman"/>
          <w:i/>
        </w:rPr>
        <w:t>Public Culture</w:t>
      </w:r>
      <w:r w:rsidRPr="001D670D">
        <w:rPr>
          <w:rFonts w:ascii="Times New Roman" w:hAnsi="Times New Roman"/>
        </w:rPr>
        <w:t xml:space="preserve"> 8(2):187–204.</w:t>
      </w:r>
    </w:p>
    <w:p w14:paraId="583C3DC6" w14:textId="77777777" w:rsidR="00E64C6E" w:rsidRPr="001D670D" w:rsidRDefault="00E64C6E" w:rsidP="00E64C6E">
      <w:pPr>
        <w:spacing w:beforeLines="1" w:before="2" w:afterLines="1" w:after="2"/>
        <w:ind w:left="480" w:hanging="480"/>
        <w:rPr>
          <w:rFonts w:ascii="Times New Roman" w:hAnsi="Times New Roman" w:cs="Times New Roman"/>
          <w:szCs w:val="20"/>
        </w:rPr>
      </w:pPr>
      <w:r w:rsidRPr="001D670D">
        <w:rPr>
          <w:rFonts w:ascii="Times New Roman" w:hAnsi="Times New Roman" w:cs="Times New Roman"/>
          <w:szCs w:val="20"/>
        </w:rPr>
        <w:t xml:space="preserve">Indian Institute for Human Settlements. 2011. </w:t>
      </w:r>
      <w:r w:rsidRPr="001D670D">
        <w:rPr>
          <w:rFonts w:ascii="Times New Roman" w:hAnsi="Times New Roman" w:cs="Times New Roman"/>
          <w:i/>
          <w:szCs w:val="20"/>
        </w:rPr>
        <w:t>Urban India 2011: Evidence</w:t>
      </w:r>
      <w:r w:rsidRPr="001D670D">
        <w:rPr>
          <w:rFonts w:ascii="Times New Roman" w:hAnsi="Times New Roman" w:cs="Times New Roman"/>
          <w:szCs w:val="20"/>
        </w:rPr>
        <w:t>. Bangalore.</w:t>
      </w:r>
    </w:p>
    <w:p w14:paraId="1A1AB54A" w14:textId="77777777" w:rsidR="00E64C6E" w:rsidRPr="001D670D" w:rsidRDefault="00E64C6E" w:rsidP="00E64C6E">
      <w:pPr>
        <w:pStyle w:val="NormalWeb"/>
        <w:spacing w:before="2" w:after="2"/>
        <w:ind w:left="480" w:hanging="480"/>
        <w:rPr>
          <w:rFonts w:ascii="Times New Roman" w:hAnsi="Times New Roman"/>
          <w:sz w:val="24"/>
        </w:rPr>
      </w:pPr>
    </w:p>
    <w:p w14:paraId="0DA9A1FE" w14:textId="77777777" w:rsidR="00E64C6E" w:rsidRDefault="00E64C6E" w:rsidP="00E64C6E">
      <w:pPr>
        <w:pStyle w:val="NormalWeb"/>
        <w:spacing w:before="2" w:beforeAutospacing="0" w:after="2" w:afterAutospacing="0"/>
        <w:ind w:left="475" w:hanging="475"/>
        <w:rPr>
          <w:rFonts w:ascii="Times New Roman" w:hAnsi="Times New Roman"/>
          <w:sz w:val="24"/>
        </w:rPr>
      </w:pPr>
      <w:r w:rsidRPr="001D670D">
        <w:rPr>
          <w:rFonts w:ascii="Times New Roman" w:hAnsi="Times New Roman"/>
          <w:sz w:val="24"/>
        </w:rPr>
        <w:lastRenderedPageBreak/>
        <w:t>Jeffrey, C</w:t>
      </w:r>
      <w:r>
        <w:rPr>
          <w:rFonts w:ascii="Times New Roman" w:hAnsi="Times New Roman"/>
          <w:sz w:val="24"/>
        </w:rPr>
        <w:t>raig</w:t>
      </w:r>
      <w:r w:rsidRPr="001D670D">
        <w:rPr>
          <w:rFonts w:ascii="Times New Roman" w:hAnsi="Times New Roman"/>
          <w:sz w:val="24"/>
        </w:rPr>
        <w:t xml:space="preserve">. 2009. “Fixing Futures: Educated Unemployment through a North Indian Lens.” </w:t>
      </w:r>
      <w:r w:rsidRPr="001D670D">
        <w:rPr>
          <w:rFonts w:ascii="Times New Roman" w:hAnsi="Times New Roman"/>
          <w:i/>
          <w:sz w:val="24"/>
        </w:rPr>
        <w:t>Comparative Studies in Society and History</w:t>
      </w:r>
      <w:r w:rsidRPr="001D670D">
        <w:rPr>
          <w:rFonts w:ascii="Times New Roman" w:hAnsi="Times New Roman"/>
          <w:sz w:val="24"/>
        </w:rPr>
        <w:t xml:space="preserve"> 51(1):182–211.</w:t>
      </w:r>
    </w:p>
    <w:p w14:paraId="3FB8330A" w14:textId="77777777" w:rsidR="00E64C6E" w:rsidRPr="00E64C6E" w:rsidRDefault="00E64C6E" w:rsidP="00E64C6E">
      <w:pPr>
        <w:pStyle w:val="NormalWeb"/>
        <w:spacing w:before="2" w:beforeAutospacing="0" w:after="2" w:afterAutospacing="0"/>
        <w:ind w:left="475" w:hanging="475"/>
        <w:rPr>
          <w:rFonts w:ascii="Times New Roman" w:hAnsi="Times New Roman"/>
          <w:sz w:val="24"/>
        </w:rPr>
      </w:pPr>
      <w:r w:rsidRPr="00202EEF">
        <w:rPr>
          <w:sz w:val="24"/>
          <w:szCs w:val="24"/>
        </w:rPr>
        <w:t xml:space="preserve">Jha, Saumitra, Vijayendra Rao, and Michael Woolcock. 2007. “Governance in the Gullies: Democratic Responsiveness and Leadership in Delhi’s Slums.” </w:t>
      </w:r>
      <w:r w:rsidRPr="00202EEF">
        <w:rPr>
          <w:i/>
          <w:iCs/>
          <w:sz w:val="24"/>
          <w:szCs w:val="24"/>
        </w:rPr>
        <w:t>World Development</w:t>
      </w:r>
      <w:r w:rsidRPr="00202EEF">
        <w:rPr>
          <w:sz w:val="24"/>
          <w:szCs w:val="24"/>
        </w:rPr>
        <w:t xml:space="preserve"> 35(2):230–46.</w:t>
      </w:r>
    </w:p>
    <w:p w14:paraId="188ACF17" w14:textId="77777777" w:rsidR="00E64C6E" w:rsidRDefault="00E64C6E" w:rsidP="00E64C6E">
      <w:pPr>
        <w:spacing w:before="2" w:after="2"/>
        <w:ind w:left="475" w:hanging="475"/>
        <w:rPr>
          <w:rFonts w:ascii="Times New Roman" w:hAnsi="Times New Roman" w:cs="Times New Roman"/>
          <w:szCs w:val="20"/>
        </w:rPr>
      </w:pPr>
      <w:r>
        <w:rPr>
          <w:rFonts w:ascii="Times New Roman" w:hAnsi="Times New Roman" w:cs="Times New Roman"/>
          <w:szCs w:val="20"/>
        </w:rPr>
        <w:t>Kracker-</w:t>
      </w:r>
      <w:r w:rsidRPr="001D670D">
        <w:rPr>
          <w:rFonts w:ascii="Times New Roman" w:hAnsi="Times New Roman" w:cs="Times New Roman"/>
          <w:szCs w:val="20"/>
        </w:rPr>
        <w:t xml:space="preserve">Selzer, Amy and Patrick Heller. 2010. “The Spatial Dynamics of Middle-Class Formation in Postapartheid South Africa: Enclavization and Fragmentation in Johannesburg.” </w:t>
      </w:r>
      <w:r w:rsidRPr="001D670D">
        <w:rPr>
          <w:rFonts w:ascii="Times New Roman" w:hAnsi="Times New Roman" w:cs="Times New Roman"/>
          <w:i/>
          <w:szCs w:val="20"/>
        </w:rPr>
        <w:t>Political Power and Social Theory</w:t>
      </w:r>
      <w:r w:rsidRPr="001D670D">
        <w:rPr>
          <w:rFonts w:ascii="Times New Roman" w:hAnsi="Times New Roman" w:cs="Times New Roman"/>
          <w:szCs w:val="20"/>
        </w:rPr>
        <w:t xml:space="preserve"> 21:171–208.</w:t>
      </w:r>
    </w:p>
    <w:p w14:paraId="203771A2" w14:textId="77777777" w:rsidR="00E64C6E" w:rsidRPr="001D670D" w:rsidRDefault="00E64C6E" w:rsidP="00E64C6E">
      <w:pPr>
        <w:pStyle w:val="NormalWeb"/>
        <w:spacing w:before="2" w:beforeAutospacing="0" w:after="2" w:afterAutospacing="0"/>
        <w:ind w:left="475" w:hanging="475"/>
        <w:rPr>
          <w:rFonts w:ascii="Times New Roman" w:hAnsi="Times New Roman"/>
          <w:sz w:val="24"/>
        </w:rPr>
      </w:pPr>
      <w:r w:rsidRPr="001D670D">
        <w:rPr>
          <w:rFonts w:ascii="Times New Roman" w:hAnsi="Times New Roman"/>
          <w:sz w:val="24"/>
        </w:rPr>
        <w:t xml:space="preserve">Kundu, Amitabh. 2014. “Exclusionary Growth, Poverty and India’s Emerging Urban Structure.” </w:t>
      </w:r>
      <w:r w:rsidRPr="001D670D">
        <w:rPr>
          <w:rFonts w:ascii="Times New Roman" w:hAnsi="Times New Roman"/>
          <w:i/>
          <w:sz w:val="24"/>
        </w:rPr>
        <w:t>Social Change</w:t>
      </w:r>
      <w:r w:rsidRPr="001D670D">
        <w:rPr>
          <w:rFonts w:ascii="Times New Roman" w:hAnsi="Times New Roman"/>
          <w:sz w:val="24"/>
        </w:rPr>
        <w:t xml:space="preserve"> 44(4):541–66.</w:t>
      </w:r>
    </w:p>
    <w:p w14:paraId="0A0F2A3F" w14:textId="77777777" w:rsidR="00E64C6E" w:rsidRDefault="00E64C6E" w:rsidP="00E64C6E">
      <w:pPr>
        <w:pStyle w:val="NormalWeb"/>
        <w:spacing w:before="2" w:beforeAutospacing="0" w:after="2" w:afterAutospacing="0"/>
        <w:ind w:left="475" w:hanging="475"/>
        <w:rPr>
          <w:rFonts w:ascii="Times New Roman" w:hAnsi="Times New Roman"/>
          <w:sz w:val="24"/>
        </w:rPr>
      </w:pPr>
      <w:r w:rsidRPr="001D670D">
        <w:rPr>
          <w:rFonts w:ascii="Times New Roman" w:hAnsi="Times New Roman"/>
          <w:sz w:val="24"/>
        </w:rPr>
        <w:t xml:space="preserve"> Kundu, Amitabh and Lopamudra R. Saraswati. 2012. “Migration and Exclusionary Urbanisation in India.” </w:t>
      </w:r>
      <w:r w:rsidRPr="001D670D">
        <w:rPr>
          <w:rFonts w:ascii="Times New Roman" w:hAnsi="Times New Roman"/>
          <w:i/>
          <w:sz w:val="24"/>
        </w:rPr>
        <w:t>Economic and Political Weekly</w:t>
      </w:r>
      <w:r w:rsidRPr="001D670D">
        <w:rPr>
          <w:rFonts w:ascii="Times New Roman" w:hAnsi="Times New Roman"/>
          <w:sz w:val="24"/>
        </w:rPr>
        <w:t xml:space="preserve"> 47(26-27):219–27.</w:t>
      </w:r>
    </w:p>
    <w:p w14:paraId="02D476ED" w14:textId="77777777" w:rsidR="00E64C6E" w:rsidRPr="001D670D" w:rsidRDefault="00E64C6E" w:rsidP="00E64C6E">
      <w:pPr>
        <w:pStyle w:val="NormalWeb"/>
        <w:spacing w:before="2" w:beforeAutospacing="0" w:after="2" w:afterAutospacing="0"/>
        <w:ind w:left="475" w:hanging="475"/>
        <w:rPr>
          <w:rFonts w:ascii="Times New Roman" w:hAnsi="Times New Roman"/>
          <w:sz w:val="24"/>
        </w:rPr>
      </w:pPr>
      <w:r w:rsidRPr="001D670D">
        <w:rPr>
          <w:rFonts w:ascii="Times New Roman" w:hAnsi="Times New Roman"/>
          <w:sz w:val="24"/>
        </w:rPr>
        <w:t xml:space="preserve">Levien, Michael. 2013. “The Politics of Dispossession Theorizing India’s ‘Land Wars.’” </w:t>
      </w:r>
      <w:r w:rsidRPr="001D670D">
        <w:rPr>
          <w:rFonts w:ascii="Times New Roman" w:hAnsi="Times New Roman"/>
          <w:i/>
          <w:sz w:val="24"/>
        </w:rPr>
        <w:t>Politics &amp; Society</w:t>
      </w:r>
      <w:r w:rsidRPr="001D670D">
        <w:rPr>
          <w:rFonts w:ascii="Times New Roman" w:hAnsi="Times New Roman"/>
          <w:sz w:val="24"/>
        </w:rPr>
        <w:t xml:space="preserve"> 41(3):351–94.</w:t>
      </w:r>
    </w:p>
    <w:p w14:paraId="2BE312E1" w14:textId="77777777" w:rsidR="00E64C6E" w:rsidRDefault="00E64C6E" w:rsidP="00E64C6E">
      <w:pPr>
        <w:spacing w:before="2" w:after="2"/>
        <w:ind w:left="480" w:hanging="480"/>
        <w:rPr>
          <w:rFonts w:ascii="Times New Roman" w:hAnsi="Times New Roman" w:cs="Times New Roman"/>
          <w:szCs w:val="20"/>
        </w:rPr>
      </w:pPr>
      <w:r w:rsidRPr="001D670D">
        <w:rPr>
          <w:rFonts w:ascii="Times New Roman" w:hAnsi="Times New Roman" w:cs="Times New Roman"/>
          <w:szCs w:val="20"/>
        </w:rPr>
        <w:t xml:space="preserve"> Logan, John. R. and Harvey L. Molotch. 1988. </w:t>
      </w:r>
      <w:r w:rsidRPr="001D670D">
        <w:rPr>
          <w:rFonts w:ascii="Times New Roman" w:hAnsi="Times New Roman" w:cs="Times New Roman"/>
          <w:i/>
          <w:szCs w:val="20"/>
        </w:rPr>
        <w:t>Urban Fortunes: The Political Economy of Place</w:t>
      </w:r>
      <w:r w:rsidRPr="001D670D">
        <w:rPr>
          <w:rFonts w:ascii="Times New Roman" w:hAnsi="Times New Roman" w:cs="Times New Roman"/>
          <w:szCs w:val="20"/>
        </w:rPr>
        <w:t xml:space="preserve">. </w:t>
      </w:r>
      <w:r>
        <w:rPr>
          <w:rFonts w:ascii="Times New Roman" w:hAnsi="Times New Roman" w:cs="Times New Roman"/>
          <w:szCs w:val="20"/>
        </w:rPr>
        <w:t xml:space="preserve">Berkeley: </w:t>
      </w:r>
      <w:r w:rsidRPr="001D670D">
        <w:rPr>
          <w:rFonts w:ascii="Times New Roman" w:hAnsi="Times New Roman" w:cs="Times New Roman"/>
          <w:szCs w:val="20"/>
        </w:rPr>
        <w:t>University of California Press.</w:t>
      </w:r>
    </w:p>
    <w:p w14:paraId="4157FEBC" w14:textId="77777777" w:rsidR="00E64C6E" w:rsidRDefault="00E64C6E" w:rsidP="00E64C6E">
      <w:pPr>
        <w:spacing w:before="2" w:after="2"/>
        <w:ind w:left="480" w:hanging="480"/>
        <w:rPr>
          <w:rFonts w:ascii="Times New Roman" w:hAnsi="Times New Roman"/>
        </w:rPr>
      </w:pPr>
      <w:r w:rsidRPr="005D0436">
        <w:rPr>
          <w:rFonts w:ascii="Times New Roman" w:hAnsi="Times New Roman"/>
        </w:rPr>
        <w:t xml:space="preserve">Logan, John R. and Charles Zhang. 2010. “Global Neighborhoods: New Pathways to Diversity and Separation.” </w:t>
      </w:r>
      <w:r w:rsidRPr="000314FC">
        <w:rPr>
          <w:rFonts w:ascii="Times New Roman" w:hAnsi="Times New Roman"/>
          <w:i/>
        </w:rPr>
        <w:t>American Journal of Sociology</w:t>
      </w:r>
      <w:r w:rsidRPr="005D0436">
        <w:rPr>
          <w:rFonts w:ascii="Times New Roman" w:hAnsi="Times New Roman"/>
        </w:rPr>
        <w:t xml:space="preserve"> 115(4):1069–1109.</w:t>
      </w:r>
    </w:p>
    <w:p w14:paraId="67D4373B" w14:textId="77777777" w:rsidR="00E64C6E" w:rsidRDefault="00E64C6E" w:rsidP="00E64C6E">
      <w:pPr>
        <w:spacing w:before="2" w:after="2"/>
        <w:ind w:left="480" w:hanging="480"/>
        <w:rPr>
          <w:rFonts w:ascii="Times New Roman" w:hAnsi="Times New Roman"/>
        </w:rPr>
      </w:pPr>
      <w:r w:rsidRPr="001D670D">
        <w:rPr>
          <w:rFonts w:ascii="Times New Roman" w:hAnsi="Times New Roman"/>
        </w:rPr>
        <w:t xml:space="preserve">Mahoney, James and Kathleen Ann Thelen. 2010. </w:t>
      </w:r>
      <w:r w:rsidRPr="001D670D">
        <w:rPr>
          <w:rFonts w:ascii="Times New Roman" w:hAnsi="Times New Roman"/>
          <w:i/>
        </w:rPr>
        <w:t>Explaining Institutional Change: Ambiguity, Agency, and Power</w:t>
      </w:r>
      <w:r w:rsidRPr="001D670D">
        <w:rPr>
          <w:rFonts w:ascii="Times New Roman" w:hAnsi="Times New Roman"/>
        </w:rPr>
        <w:t>. Cambridge; New York: Cambridge University Press.</w:t>
      </w:r>
    </w:p>
    <w:p w14:paraId="5357B078" w14:textId="77777777" w:rsidR="00E64C6E" w:rsidRPr="00E64C6E" w:rsidRDefault="00E64C6E" w:rsidP="00E64C6E">
      <w:pPr>
        <w:spacing w:before="2" w:after="2"/>
        <w:ind w:left="480" w:hanging="480"/>
        <w:rPr>
          <w:rFonts w:ascii="Times New Roman" w:hAnsi="Times New Roman" w:cs="Times New Roman"/>
          <w:szCs w:val="20"/>
        </w:rPr>
      </w:pPr>
      <w:r w:rsidRPr="001D670D">
        <w:rPr>
          <w:rFonts w:ascii="Times New Roman" w:hAnsi="Times New Roman"/>
        </w:rPr>
        <w:t xml:space="preserve">Maloutas, T. 2007. “Segregation, Social Polarization and Immigration in Athens during the 1990s: Theoretical Expectations and Contextual Difference.” </w:t>
      </w:r>
      <w:r w:rsidRPr="001D670D">
        <w:rPr>
          <w:rFonts w:ascii="Times New Roman" w:hAnsi="Times New Roman"/>
          <w:i/>
        </w:rPr>
        <w:t>International Journal of Urban and Regional Studies</w:t>
      </w:r>
      <w:r w:rsidRPr="001D670D">
        <w:rPr>
          <w:rFonts w:ascii="Times New Roman" w:hAnsi="Times New Roman"/>
        </w:rPr>
        <w:t xml:space="preserve"> 31(4):733–58.</w:t>
      </w:r>
    </w:p>
    <w:p w14:paraId="6619C3DB" w14:textId="77777777" w:rsidR="00E64C6E" w:rsidRPr="001D670D" w:rsidRDefault="00E64C6E" w:rsidP="00E64C6E">
      <w:pPr>
        <w:spacing w:before="2" w:after="2"/>
        <w:ind w:left="480" w:hanging="480"/>
        <w:rPr>
          <w:rFonts w:ascii="Times New Roman" w:hAnsi="Times New Roman" w:cs="Times New Roman"/>
          <w:szCs w:val="20"/>
        </w:rPr>
      </w:pPr>
      <w:r w:rsidRPr="001D670D">
        <w:rPr>
          <w:rFonts w:ascii="Times New Roman" w:hAnsi="Times New Roman" w:cs="Times New Roman"/>
          <w:szCs w:val="20"/>
        </w:rPr>
        <w:t xml:space="preserve">Maria, Augustin. 2008. “Urban Water Crisis in Delhi: Stakeholders Reponses and Potential Scenarious of Evolution.” </w:t>
      </w:r>
      <w:r w:rsidRPr="001D670D">
        <w:rPr>
          <w:rFonts w:ascii="Times New Roman" w:hAnsi="Times New Roman" w:cs="Times New Roman"/>
          <w:i/>
          <w:szCs w:val="20"/>
        </w:rPr>
        <w:t>Institut du Development Durable and des Relations Internationales</w:t>
      </w:r>
      <w:r w:rsidRPr="001D670D">
        <w:rPr>
          <w:rFonts w:ascii="Times New Roman" w:hAnsi="Times New Roman" w:cs="Times New Roman"/>
          <w:szCs w:val="20"/>
        </w:rPr>
        <w:t xml:space="preserve"> 6.</w:t>
      </w:r>
    </w:p>
    <w:p w14:paraId="057BA7B7" w14:textId="77777777" w:rsidR="00E64C6E" w:rsidRDefault="00E64C6E" w:rsidP="00E64C6E">
      <w:pPr>
        <w:spacing w:before="2" w:after="2"/>
        <w:ind w:left="480" w:hanging="480"/>
        <w:rPr>
          <w:rFonts w:ascii="Times New Roman" w:hAnsi="Times New Roman" w:cs="Times New Roman"/>
          <w:szCs w:val="20"/>
        </w:rPr>
      </w:pPr>
      <w:r w:rsidRPr="001D670D">
        <w:rPr>
          <w:rFonts w:ascii="Times New Roman" w:hAnsi="Times New Roman" w:cs="Times New Roman"/>
          <w:szCs w:val="20"/>
        </w:rPr>
        <w:t xml:space="preserve">Massey, Douglas S. and Nancy A. Denton. 1993. </w:t>
      </w:r>
      <w:r w:rsidRPr="001D670D">
        <w:rPr>
          <w:rFonts w:ascii="Times New Roman" w:hAnsi="Times New Roman" w:cs="Times New Roman"/>
          <w:i/>
          <w:szCs w:val="20"/>
        </w:rPr>
        <w:t>American Apartheid</w:t>
      </w:r>
      <w:r w:rsidRPr="001D670D">
        <w:rPr>
          <w:rFonts w:ascii="Times New Roman" w:hAnsi="Microsoft Sans Serif" w:cs="Microsoft Sans Serif"/>
          <w:i/>
          <w:szCs w:val="20"/>
        </w:rPr>
        <w:t> </w:t>
      </w:r>
      <w:r>
        <w:rPr>
          <w:rFonts w:ascii="Times New Roman" w:hAnsi="Times New Roman" w:cs="Times New Roman"/>
          <w:i/>
          <w:szCs w:val="20"/>
        </w:rPr>
        <w:t>: S</w:t>
      </w:r>
      <w:r w:rsidRPr="001D670D">
        <w:rPr>
          <w:rFonts w:ascii="Times New Roman" w:hAnsi="Times New Roman" w:cs="Times New Roman"/>
          <w:i/>
          <w:szCs w:val="20"/>
        </w:rPr>
        <w:t>egregation and the Making of the Underclass</w:t>
      </w:r>
      <w:r w:rsidRPr="001D670D">
        <w:rPr>
          <w:rFonts w:ascii="Times New Roman" w:hAnsi="Times New Roman" w:cs="Times New Roman"/>
          <w:szCs w:val="20"/>
        </w:rPr>
        <w:t>. Cambridge, Mass.: Harvard University Press.</w:t>
      </w:r>
    </w:p>
    <w:p w14:paraId="73DDD452" w14:textId="77777777" w:rsidR="00E64C6E" w:rsidRDefault="00E64C6E" w:rsidP="00E64C6E">
      <w:pPr>
        <w:spacing w:before="2" w:after="2"/>
        <w:ind w:left="480" w:hanging="480"/>
      </w:pPr>
      <w:r w:rsidRPr="001D670D">
        <w:t xml:space="preserve">Massey, Douglas S. 2007. </w:t>
      </w:r>
      <w:r w:rsidRPr="001D670D">
        <w:rPr>
          <w:i/>
        </w:rPr>
        <w:t>Categorically Unequal: The American Stratification System</w:t>
      </w:r>
      <w:r w:rsidRPr="001D670D">
        <w:t>. New York: Russell Sage Foundation.</w:t>
      </w:r>
    </w:p>
    <w:p w14:paraId="20273A83" w14:textId="77777777" w:rsidR="00E64C6E" w:rsidRDefault="00E64C6E" w:rsidP="00E64C6E">
      <w:pPr>
        <w:spacing w:before="2" w:after="2"/>
        <w:ind w:left="480" w:hanging="480"/>
        <w:rPr>
          <w:rFonts w:ascii="Times New Roman" w:hAnsi="Times New Roman"/>
        </w:rPr>
      </w:pPr>
      <w:r w:rsidRPr="001D670D">
        <w:rPr>
          <w:rFonts w:ascii="Times New Roman" w:hAnsi="Times New Roman"/>
        </w:rPr>
        <w:t xml:space="preserve">Maloutas, T. 2007. “Segregation, Social Polarization and Immigration in Athens during the 1990s: Theoretical Expectations and Contextual Difference.” </w:t>
      </w:r>
      <w:r w:rsidRPr="001D670D">
        <w:rPr>
          <w:rFonts w:ascii="Times New Roman" w:hAnsi="Times New Roman"/>
          <w:i/>
        </w:rPr>
        <w:t>International Journal of Urban and Regional Studies</w:t>
      </w:r>
      <w:r w:rsidRPr="001D670D">
        <w:rPr>
          <w:rFonts w:ascii="Times New Roman" w:hAnsi="Times New Roman"/>
        </w:rPr>
        <w:t xml:space="preserve"> 31(4):733–58.</w:t>
      </w:r>
    </w:p>
    <w:p w14:paraId="1BFC7CA6" w14:textId="77777777" w:rsidR="00E64C6E" w:rsidRDefault="00E64C6E" w:rsidP="00E64C6E">
      <w:pPr>
        <w:spacing w:before="2" w:after="2"/>
        <w:ind w:left="480" w:hanging="480"/>
        <w:rPr>
          <w:rFonts w:ascii="Times New Roman" w:hAnsi="Times New Roman"/>
        </w:rPr>
      </w:pPr>
      <w:r w:rsidRPr="001D670D">
        <w:rPr>
          <w:rFonts w:ascii="Times New Roman" w:hAnsi="Times New Roman"/>
        </w:rPr>
        <w:t xml:space="preserve">McMichael, P. 2011. </w:t>
      </w:r>
      <w:r w:rsidRPr="001D670D">
        <w:rPr>
          <w:rFonts w:ascii="Times New Roman" w:hAnsi="Times New Roman"/>
          <w:i/>
        </w:rPr>
        <w:t>Development and Social Change: A Global Perspective</w:t>
      </w:r>
      <w:r w:rsidRPr="001D670D">
        <w:rPr>
          <w:rFonts w:ascii="Times New Roman" w:hAnsi="Times New Roman"/>
        </w:rPr>
        <w:t>. Sage Publications.</w:t>
      </w:r>
    </w:p>
    <w:p w14:paraId="4046A39A" w14:textId="19FC343D" w:rsidR="00E64C6E" w:rsidRDefault="00E64C6E" w:rsidP="00E64C6E">
      <w:pPr>
        <w:spacing w:before="2" w:after="2"/>
        <w:ind w:left="480" w:hanging="480"/>
        <w:rPr>
          <w:rFonts w:ascii="Times New Roman" w:hAnsi="Times New Roman"/>
        </w:rPr>
      </w:pPr>
      <w:r w:rsidRPr="001D670D">
        <w:rPr>
          <w:rFonts w:ascii="Times New Roman" w:hAnsi="Times New Roman"/>
        </w:rPr>
        <w:t xml:space="preserve">Meyer, John W. and Brian Rowan. 1977. “Institutionalized Organizations: Formal Structure as Myth and Ceremony.” </w:t>
      </w:r>
      <w:r w:rsidR="000314FC">
        <w:rPr>
          <w:rFonts w:ascii="Times New Roman" w:hAnsi="Times New Roman"/>
          <w:i/>
        </w:rPr>
        <w:t>American Journal of S</w:t>
      </w:r>
      <w:r w:rsidRPr="001D670D">
        <w:rPr>
          <w:rFonts w:ascii="Times New Roman" w:hAnsi="Times New Roman"/>
          <w:i/>
        </w:rPr>
        <w:t>ociology</w:t>
      </w:r>
      <w:r w:rsidRPr="001D670D">
        <w:rPr>
          <w:rFonts w:ascii="Times New Roman" w:hAnsi="Times New Roman"/>
        </w:rPr>
        <w:t xml:space="preserve"> 83(2):340–63.</w:t>
      </w:r>
    </w:p>
    <w:p w14:paraId="70FF26BB" w14:textId="77777777" w:rsidR="00E64C6E" w:rsidRDefault="00E64C6E" w:rsidP="00E64C6E">
      <w:pPr>
        <w:spacing w:before="2" w:after="2"/>
        <w:ind w:left="480" w:hanging="480"/>
        <w:rPr>
          <w:rFonts w:ascii="Times New Roman" w:hAnsi="Times New Roman"/>
        </w:rPr>
      </w:pPr>
      <w:r w:rsidRPr="001D670D">
        <w:rPr>
          <w:rFonts w:ascii="Times New Roman" w:hAnsi="Times New Roman"/>
        </w:rPr>
        <w:t xml:space="preserve">Mann, Michael. 1986. </w:t>
      </w:r>
      <w:r w:rsidRPr="001D670D">
        <w:rPr>
          <w:rFonts w:ascii="Times New Roman" w:hAnsi="Times New Roman"/>
          <w:i/>
        </w:rPr>
        <w:t>The Sources of Social Power, Vol. 1, A History of Power from the Beginning to AD 1760</w:t>
      </w:r>
      <w:r w:rsidRPr="001D670D">
        <w:rPr>
          <w:rFonts w:ascii="Times New Roman" w:hAnsi="Times New Roman"/>
        </w:rPr>
        <w:t>. Cambridge: Cambridge University Press.</w:t>
      </w:r>
    </w:p>
    <w:p w14:paraId="077DC155" w14:textId="77777777" w:rsidR="00E64C6E" w:rsidRPr="00E64C6E" w:rsidRDefault="00E64C6E" w:rsidP="00E64C6E">
      <w:pPr>
        <w:spacing w:before="2" w:after="2"/>
        <w:ind w:left="480" w:hanging="480"/>
        <w:rPr>
          <w:rFonts w:ascii="Times New Roman" w:hAnsi="Times New Roman" w:cs="Times New Roman"/>
          <w:szCs w:val="20"/>
        </w:rPr>
      </w:pPr>
      <w:r w:rsidRPr="00202EEF">
        <w:t xml:space="preserve">Molotch, Harvey. 1976. “The City as a Growth Machine: Toward a Political Economy of Place.” </w:t>
      </w:r>
      <w:r w:rsidRPr="00202EEF">
        <w:rPr>
          <w:i/>
          <w:iCs/>
        </w:rPr>
        <w:t>American Journal of Sociology</w:t>
      </w:r>
      <w:r w:rsidRPr="00202EEF">
        <w:t xml:space="preserve"> 82:209–30.</w:t>
      </w:r>
    </w:p>
    <w:p w14:paraId="7E6E94D8" w14:textId="19A5BD01" w:rsidR="00E64C6E" w:rsidRDefault="00E64C6E" w:rsidP="00E64C6E">
      <w:pPr>
        <w:spacing w:before="2" w:after="2"/>
        <w:ind w:left="480" w:hanging="480"/>
        <w:rPr>
          <w:rFonts w:ascii="Times New Roman" w:hAnsi="Times New Roman" w:cs="Times New Roman"/>
          <w:szCs w:val="20"/>
        </w:rPr>
      </w:pPr>
      <w:r w:rsidRPr="001D670D">
        <w:rPr>
          <w:rFonts w:ascii="Times New Roman" w:hAnsi="Times New Roman" w:cs="Times New Roman"/>
          <w:szCs w:val="20"/>
        </w:rPr>
        <w:t xml:space="preserve">Mooji, Jos and Stephanie Tawa Lama-Rewal. 2009. “Class in Metropolitan India: The Rise of the Middle Classes.” Pp. 81-104 in </w:t>
      </w:r>
      <w:r w:rsidR="000314FC">
        <w:rPr>
          <w:rFonts w:ascii="Times New Roman" w:hAnsi="Times New Roman" w:cs="Times New Roman"/>
          <w:i/>
          <w:szCs w:val="20"/>
        </w:rPr>
        <w:t>Governing India’s Me</w:t>
      </w:r>
      <w:r w:rsidRPr="001D670D">
        <w:rPr>
          <w:rFonts w:ascii="Times New Roman" w:hAnsi="Times New Roman" w:cs="Times New Roman"/>
          <w:i/>
          <w:szCs w:val="20"/>
        </w:rPr>
        <w:t>tropolises</w:t>
      </w:r>
      <w:r w:rsidRPr="001D670D">
        <w:rPr>
          <w:rFonts w:ascii="Times New Roman" w:hAnsi="Times New Roman" w:cs="Times New Roman"/>
          <w:szCs w:val="20"/>
        </w:rPr>
        <w:t>, edited by J. Ruet and S. Tawa Lama-Rewal. New Delhi: Routledge.</w:t>
      </w:r>
    </w:p>
    <w:p w14:paraId="735120CC" w14:textId="77777777" w:rsidR="00E64C6E" w:rsidRDefault="00E64C6E" w:rsidP="00E64C6E">
      <w:pPr>
        <w:spacing w:before="2" w:after="2"/>
        <w:ind w:left="480" w:hanging="480"/>
        <w:rPr>
          <w:rFonts w:ascii="Times New Roman" w:hAnsi="Times New Roman" w:cs="Times New Roman"/>
          <w:szCs w:val="20"/>
        </w:rPr>
      </w:pPr>
    </w:p>
    <w:p w14:paraId="0A64158B" w14:textId="096BA6F9" w:rsidR="00E64C6E" w:rsidRDefault="00E64C6E" w:rsidP="00E64C6E">
      <w:pPr>
        <w:spacing w:before="2" w:after="2"/>
        <w:ind w:left="480" w:hanging="480"/>
      </w:pPr>
      <w:r w:rsidRPr="00202EEF">
        <w:lastRenderedPageBreak/>
        <w:t xml:space="preserve">Mukhopadhyay, Partha. 2012. </w:t>
      </w:r>
      <w:r w:rsidR="000314FC">
        <w:t>“</w:t>
      </w:r>
      <w:r w:rsidRPr="00E64C6E">
        <w:t>A Short Introduction to the Middle Class in India</w:t>
      </w:r>
      <w:r w:rsidR="000314FC">
        <w:t xml:space="preserve">,”  Unpublished paper. </w:t>
      </w:r>
      <w:r w:rsidRPr="00202EEF">
        <w:t xml:space="preserve"> </w:t>
      </w:r>
      <w:r>
        <w:t>New Delhi: Centre for Policy Research</w:t>
      </w:r>
      <w:r w:rsidRPr="00202EEF">
        <w:t>.</w:t>
      </w:r>
    </w:p>
    <w:p w14:paraId="3C9B2A79" w14:textId="24E36CD7" w:rsidR="00E64C6E" w:rsidRDefault="00E64C6E" w:rsidP="00E64C6E">
      <w:pPr>
        <w:spacing w:before="2" w:after="2"/>
        <w:ind w:left="480" w:hanging="480"/>
      </w:pPr>
      <w:r w:rsidRPr="00CC0E18">
        <w:t>Ramanathan, Usha</w:t>
      </w:r>
      <w:r w:rsidRPr="00202EEF">
        <w:t xml:space="preserve">. 2006. “Illegality and the Urban Poor.” </w:t>
      </w:r>
      <w:r w:rsidR="000314FC" w:rsidRPr="000314FC">
        <w:rPr>
          <w:i/>
        </w:rPr>
        <w:t>Economic and Political W</w:t>
      </w:r>
      <w:r w:rsidRPr="000314FC">
        <w:rPr>
          <w:i/>
        </w:rPr>
        <w:t>eekly</w:t>
      </w:r>
      <w:r w:rsidRPr="00202EEF">
        <w:t xml:space="preserve">. </w:t>
      </w:r>
      <w:r>
        <w:t>41(29):3193-3197.</w:t>
      </w:r>
    </w:p>
    <w:p w14:paraId="27B9278B" w14:textId="77777777" w:rsidR="00E64C6E" w:rsidRDefault="00E64C6E" w:rsidP="00E64C6E">
      <w:pPr>
        <w:spacing w:before="2" w:after="2"/>
        <w:ind w:left="480" w:hanging="480"/>
      </w:pPr>
      <w:r w:rsidRPr="005D0436">
        <w:t xml:space="preserve">Roy, Ananya. 2009. “Why India Cannot Plan Its Cities: Informality, Insurgence and the Idiom of Urbanization.” </w:t>
      </w:r>
      <w:r w:rsidRPr="000314FC">
        <w:rPr>
          <w:i/>
        </w:rPr>
        <w:t>Planning Theory</w:t>
      </w:r>
      <w:r w:rsidRPr="005D0436">
        <w:t xml:space="preserve"> 80(1):76–87.</w:t>
      </w:r>
    </w:p>
    <w:p w14:paraId="052ED332" w14:textId="77777777" w:rsidR="00E64C6E" w:rsidRPr="00202EEF" w:rsidRDefault="00E64C6E" w:rsidP="00E64C6E">
      <w:pPr>
        <w:spacing w:before="2" w:after="2"/>
        <w:ind w:left="480" w:hanging="480"/>
      </w:pPr>
      <w:r w:rsidRPr="00202EEF">
        <w:t xml:space="preserve">Rueschemeyer, Dietrich, Evelyne Huber, and John D. Stephens. 1992. </w:t>
      </w:r>
      <w:r w:rsidRPr="000314FC">
        <w:rPr>
          <w:i/>
        </w:rPr>
        <w:t>Capitalist Development and Democracy.</w:t>
      </w:r>
      <w:r w:rsidRPr="00202EEF">
        <w:t xml:space="preserve"> Chicago: University of Chicago Press.</w:t>
      </w:r>
    </w:p>
    <w:p w14:paraId="7068D484" w14:textId="77777777" w:rsidR="00E64C6E" w:rsidRPr="00E64C6E" w:rsidRDefault="00E64C6E" w:rsidP="00E64C6E">
      <w:pPr>
        <w:spacing w:before="2" w:after="2"/>
        <w:ind w:left="480" w:hanging="480"/>
      </w:pPr>
      <w:r w:rsidRPr="00E64C6E">
        <w:t xml:space="preserve">Sampson, Robert J. and William J. Wilson. 1995. “Toward a Theory of Race, Crime, and Urban Inequality.” </w:t>
      </w:r>
      <w:r w:rsidRPr="000314FC">
        <w:rPr>
          <w:i/>
        </w:rPr>
        <w:t>Race, Crime, and Justice: A Reader</w:t>
      </w:r>
      <w:r w:rsidRPr="00E64C6E">
        <w:t>.</w:t>
      </w:r>
    </w:p>
    <w:p w14:paraId="00ADC45E" w14:textId="77777777" w:rsidR="00E64C6E" w:rsidRPr="00E64C6E" w:rsidRDefault="00E64C6E" w:rsidP="00E64C6E">
      <w:pPr>
        <w:spacing w:before="2" w:after="2"/>
        <w:ind w:left="480" w:hanging="480"/>
      </w:pPr>
      <w:r w:rsidRPr="00E64C6E">
        <w:t xml:space="preserve">Sanyal, Paromita. 2014. </w:t>
      </w:r>
      <w:r w:rsidRPr="000314FC">
        <w:rPr>
          <w:i/>
        </w:rPr>
        <w:t>Credit to Capabilities: A Sociological Study of Microcredit Groups in India.</w:t>
      </w:r>
      <w:r w:rsidRPr="00E64C6E">
        <w:t xml:space="preserve"> Cambridge: Cambridge University Press.</w:t>
      </w:r>
    </w:p>
    <w:p w14:paraId="2552F9BB" w14:textId="77777777" w:rsidR="00E64C6E" w:rsidRPr="00E64C6E" w:rsidRDefault="00E64C6E" w:rsidP="00E64C6E">
      <w:pPr>
        <w:spacing w:before="2" w:after="2"/>
        <w:ind w:left="480" w:hanging="480"/>
      </w:pPr>
      <w:r w:rsidRPr="00E64C6E">
        <w:t xml:space="preserve">Sassen, Saskia. 1991. </w:t>
      </w:r>
      <w:r w:rsidRPr="000314FC">
        <w:rPr>
          <w:i/>
        </w:rPr>
        <w:t>The Global City.</w:t>
      </w:r>
      <w:r w:rsidRPr="00E64C6E">
        <w:t xml:space="preserve"> New York: Princeton University Press.</w:t>
      </w:r>
    </w:p>
    <w:p w14:paraId="7B433B85" w14:textId="77777777" w:rsidR="00E64C6E" w:rsidRPr="00E64C6E" w:rsidRDefault="00E64C6E" w:rsidP="00E64C6E">
      <w:pPr>
        <w:spacing w:before="2" w:after="2"/>
        <w:ind w:left="480" w:hanging="480"/>
      </w:pPr>
      <w:r w:rsidRPr="00E64C6E">
        <w:t xml:space="preserve">Schensul, Daniel and Patrick Heller. 2011. “Legacies, Change and Transformation in the Post-Apartheid City: Towards an Urban Sociological Cartography.” </w:t>
      </w:r>
      <w:r w:rsidRPr="000314FC">
        <w:rPr>
          <w:i/>
        </w:rPr>
        <w:t>International Journal of Urban and Regional Research</w:t>
      </w:r>
      <w:r w:rsidRPr="00E64C6E">
        <w:t xml:space="preserve"> 35(1):78–109.</w:t>
      </w:r>
    </w:p>
    <w:p w14:paraId="5D4F58AF" w14:textId="77777777" w:rsidR="00E64C6E" w:rsidRPr="00E64C6E" w:rsidRDefault="00E64C6E" w:rsidP="00E64C6E">
      <w:pPr>
        <w:spacing w:before="2" w:after="2"/>
        <w:ind w:left="480" w:hanging="480"/>
      </w:pPr>
      <w:r w:rsidRPr="00E64C6E">
        <w:t xml:space="preserve"> Sewell Jr, William H. 1992. “A Theory of Structure: Duality, Agency, and Transformation.” </w:t>
      </w:r>
      <w:r w:rsidRPr="000314FC">
        <w:rPr>
          <w:i/>
        </w:rPr>
        <w:t>American Journal of Sociology</w:t>
      </w:r>
      <w:r w:rsidRPr="00E64C6E">
        <w:t xml:space="preserve"> 1–29.</w:t>
      </w:r>
    </w:p>
    <w:p w14:paraId="480A2171" w14:textId="77777777" w:rsidR="00E64C6E" w:rsidRPr="00E64C6E" w:rsidRDefault="00E64C6E" w:rsidP="00E64C6E">
      <w:pPr>
        <w:spacing w:before="2" w:after="2"/>
        <w:ind w:left="480" w:hanging="480"/>
      </w:pPr>
      <w:r w:rsidRPr="00E64C6E">
        <w:t xml:space="preserve">Sengupta, Ranjana. 2007. </w:t>
      </w:r>
      <w:r w:rsidRPr="000314FC">
        <w:rPr>
          <w:i/>
        </w:rPr>
        <w:t>Delhi Metropolitan: The Making of an Unlikely City</w:t>
      </w:r>
      <w:r w:rsidRPr="00E64C6E">
        <w:t>. New Delhi: Penguin Books.</w:t>
      </w:r>
    </w:p>
    <w:p w14:paraId="47B1CD28" w14:textId="77777777" w:rsidR="00E64C6E" w:rsidRPr="00E64C6E" w:rsidRDefault="00E64C6E" w:rsidP="00E64C6E">
      <w:pPr>
        <w:spacing w:before="2" w:after="2"/>
        <w:ind w:left="480" w:hanging="480"/>
      </w:pPr>
      <w:r w:rsidRPr="00E64C6E">
        <w:t xml:space="preserve">Shaw, Annapurna. 2012. </w:t>
      </w:r>
      <w:r w:rsidRPr="000314FC">
        <w:rPr>
          <w:i/>
        </w:rPr>
        <w:t>Indian Cities</w:t>
      </w:r>
      <w:r w:rsidRPr="00E64C6E">
        <w:t xml:space="preserve">. New Delhi: Oxford University Press. </w:t>
      </w:r>
    </w:p>
    <w:p w14:paraId="0B1860F5" w14:textId="17C79A9E" w:rsidR="00E64C6E" w:rsidRPr="00E64C6E" w:rsidRDefault="00E64C6E" w:rsidP="00E64C6E">
      <w:pPr>
        <w:spacing w:before="2" w:after="2"/>
        <w:ind w:left="480" w:hanging="480"/>
      </w:pPr>
      <w:r w:rsidRPr="00E64C6E">
        <w:t xml:space="preserve">Sidhwani, Pranav. 2015. “Spatial Inequality in Big Indian Cities.” </w:t>
      </w:r>
      <w:r w:rsidRPr="000314FC">
        <w:rPr>
          <w:i/>
        </w:rPr>
        <w:t>Economic and Political Weekly</w:t>
      </w:r>
      <w:r w:rsidR="000314FC">
        <w:t xml:space="preserve"> </w:t>
      </w:r>
      <w:r w:rsidRPr="00E64C6E">
        <w:t>(20):55–62.</w:t>
      </w:r>
    </w:p>
    <w:p w14:paraId="414C6049" w14:textId="77777777" w:rsidR="00E64C6E" w:rsidRDefault="00E64C6E" w:rsidP="00E64C6E">
      <w:pPr>
        <w:spacing w:before="2" w:after="2"/>
        <w:ind w:left="480" w:hanging="480"/>
      </w:pPr>
      <w:r w:rsidRPr="00E64C6E">
        <w:t xml:space="preserve">Singh, Gayatri. 2014. </w:t>
      </w:r>
      <w:r w:rsidRPr="000314FC">
        <w:rPr>
          <w:i/>
        </w:rPr>
        <w:t>Freedom to Move, Barriers to Stay: An Examination of Rural Migrants’ Urban Transition in Contemporary India</w:t>
      </w:r>
      <w:r w:rsidRPr="00E64C6E">
        <w:t>. PHD Dissertation, Department of Sociology, Brown University.</w:t>
      </w:r>
    </w:p>
    <w:p w14:paraId="2A169CB9" w14:textId="77777777" w:rsidR="00E64C6E" w:rsidRDefault="00E64C6E" w:rsidP="00E64C6E">
      <w:pPr>
        <w:spacing w:before="2" w:after="2"/>
        <w:ind w:left="480" w:hanging="480"/>
      </w:pPr>
      <w:r w:rsidRPr="00202EEF">
        <w:t xml:space="preserve">Sivaramakrishnan, K. C. 2012. </w:t>
      </w:r>
      <w:r w:rsidRPr="00202EEF">
        <w:rPr>
          <w:i/>
          <w:iCs/>
        </w:rPr>
        <w:t>Re-Visioning Indian Cities: The Urban Renewal Mission</w:t>
      </w:r>
      <w:r w:rsidRPr="00202EEF">
        <w:t xml:space="preserve">. </w:t>
      </w:r>
      <w:r>
        <w:t>New Delhi: Sage.</w:t>
      </w:r>
    </w:p>
    <w:p w14:paraId="408734A2" w14:textId="77777777" w:rsidR="00E64C6E" w:rsidRPr="00202EEF" w:rsidRDefault="00E64C6E" w:rsidP="00E64C6E">
      <w:pPr>
        <w:spacing w:before="2" w:after="2"/>
        <w:ind w:left="480" w:hanging="480"/>
      </w:pPr>
      <w:r w:rsidRPr="00202EEF">
        <w:t xml:space="preserve">Skocpol, Theda. 1985. “Bringing the State Back In: Current Research.” Pp. 3–43 in </w:t>
      </w:r>
      <w:r w:rsidRPr="00202EEF">
        <w:rPr>
          <w:i/>
          <w:iCs/>
        </w:rPr>
        <w:t>Bringing the State Back In</w:t>
      </w:r>
      <w:r w:rsidRPr="00202EEF">
        <w:t>, edited by P. Evans, D. Rueschemeyer, and T. Skocpol. New York: Cambridge University Press.</w:t>
      </w:r>
    </w:p>
    <w:p w14:paraId="1DFAF303" w14:textId="77777777" w:rsidR="00E64C6E" w:rsidRPr="001D670D" w:rsidRDefault="00E64C6E" w:rsidP="00E64C6E">
      <w:pPr>
        <w:spacing w:before="2" w:after="2"/>
        <w:ind w:left="480" w:hanging="480"/>
        <w:rPr>
          <w:rFonts w:ascii="Times New Roman" w:hAnsi="Times New Roman" w:cs="Times New Roman"/>
          <w:szCs w:val="20"/>
        </w:rPr>
      </w:pPr>
      <w:r w:rsidRPr="001D670D">
        <w:rPr>
          <w:rFonts w:ascii="Times New Roman" w:hAnsi="Times New Roman" w:cs="Times New Roman"/>
          <w:szCs w:val="20"/>
        </w:rPr>
        <w:t xml:space="preserve">Stone, Clarence N. 2006. “Power, Reform, and Urban Regime Analysis.” </w:t>
      </w:r>
      <w:r w:rsidRPr="001D670D">
        <w:rPr>
          <w:rFonts w:ascii="Times New Roman" w:hAnsi="Times New Roman" w:cs="Times New Roman"/>
          <w:i/>
          <w:szCs w:val="20"/>
        </w:rPr>
        <w:t>City &amp; Community</w:t>
      </w:r>
      <w:r w:rsidRPr="001D670D">
        <w:rPr>
          <w:rFonts w:ascii="Times New Roman" w:hAnsi="Times New Roman" w:cs="Times New Roman"/>
          <w:szCs w:val="20"/>
        </w:rPr>
        <w:t xml:space="preserve"> 5(1):23–38.</w:t>
      </w:r>
    </w:p>
    <w:p w14:paraId="3F496A7E" w14:textId="77777777" w:rsidR="00E64C6E" w:rsidRPr="001D670D" w:rsidRDefault="00E64C6E" w:rsidP="00E64C6E">
      <w:pPr>
        <w:spacing w:before="2" w:after="2"/>
        <w:ind w:left="480" w:hanging="480"/>
        <w:rPr>
          <w:rFonts w:ascii="Times New Roman" w:hAnsi="Times New Roman" w:cs="Times New Roman"/>
          <w:szCs w:val="20"/>
        </w:rPr>
      </w:pPr>
      <w:r w:rsidRPr="001D670D">
        <w:rPr>
          <w:rFonts w:ascii="Times New Roman" w:hAnsi="Times New Roman" w:cs="Times New Roman"/>
          <w:szCs w:val="20"/>
        </w:rPr>
        <w:t xml:space="preserve">Tilly, Charles. 1998. </w:t>
      </w:r>
      <w:r w:rsidRPr="001D670D">
        <w:rPr>
          <w:rFonts w:ascii="Times New Roman" w:hAnsi="Times New Roman" w:cs="Times New Roman"/>
          <w:i/>
          <w:szCs w:val="20"/>
        </w:rPr>
        <w:t>Durable Inequality</w:t>
      </w:r>
      <w:r w:rsidRPr="001D670D">
        <w:rPr>
          <w:rFonts w:ascii="Times New Roman" w:hAnsi="Times New Roman" w:cs="Times New Roman"/>
          <w:szCs w:val="20"/>
        </w:rPr>
        <w:t>. Berkeley, Calif.: University of California Press.</w:t>
      </w:r>
    </w:p>
    <w:p w14:paraId="7E874AA6" w14:textId="77777777" w:rsidR="00E64C6E" w:rsidRPr="001D670D" w:rsidRDefault="00E64C6E" w:rsidP="00E64C6E">
      <w:pPr>
        <w:spacing w:before="2" w:after="2"/>
        <w:ind w:left="480" w:hanging="480"/>
        <w:rPr>
          <w:rFonts w:ascii="Times New Roman" w:hAnsi="Times New Roman" w:cs="Times New Roman"/>
          <w:szCs w:val="20"/>
        </w:rPr>
      </w:pPr>
      <w:r w:rsidRPr="001D670D">
        <w:rPr>
          <w:rFonts w:ascii="Times New Roman" w:hAnsi="Times New Roman" w:cs="Times New Roman"/>
          <w:szCs w:val="20"/>
        </w:rPr>
        <w:t xml:space="preserve">United Nations Human Settlements Programme. 2003. </w:t>
      </w:r>
      <w:r w:rsidRPr="001D670D">
        <w:rPr>
          <w:rFonts w:ascii="Times New Roman" w:hAnsi="Times New Roman" w:cs="Times New Roman"/>
          <w:i/>
          <w:szCs w:val="20"/>
        </w:rPr>
        <w:t>The Challenge of Slums: Global Report on Human Settlements</w:t>
      </w:r>
      <w:r w:rsidRPr="001D670D">
        <w:rPr>
          <w:rFonts w:ascii="Times New Roman" w:hAnsi="Times New Roman" w:cs="Times New Roman"/>
          <w:szCs w:val="20"/>
        </w:rPr>
        <w:t>. Virginia: Earthscan.</w:t>
      </w:r>
    </w:p>
    <w:p w14:paraId="2747AB35" w14:textId="77777777" w:rsidR="00E64C6E" w:rsidRPr="001D670D" w:rsidRDefault="00E64C6E" w:rsidP="00E64C6E">
      <w:pPr>
        <w:spacing w:before="2" w:after="2"/>
        <w:ind w:left="480" w:hanging="480"/>
        <w:rPr>
          <w:rFonts w:ascii="Times New Roman" w:hAnsi="Times New Roman" w:cs="Times New Roman"/>
          <w:szCs w:val="20"/>
        </w:rPr>
      </w:pPr>
      <w:r w:rsidRPr="001D670D">
        <w:rPr>
          <w:rFonts w:ascii="Times New Roman" w:hAnsi="Times New Roman" w:cs="Times New Roman"/>
          <w:szCs w:val="20"/>
        </w:rPr>
        <w:t xml:space="preserve">United Nations Habitat. 2013. </w:t>
      </w:r>
      <w:r w:rsidRPr="001D670D">
        <w:rPr>
          <w:rFonts w:ascii="Times New Roman" w:hAnsi="Times New Roman" w:cs="Times New Roman"/>
          <w:i/>
          <w:szCs w:val="20"/>
        </w:rPr>
        <w:t>State of the World’s Cities 2012/2013</w:t>
      </w:r>
      <w:r w:rsidRPr="001D670D">
        <w:rPr>
          <w:rFonts w:ascii="Times New Roman" w:hAnsi="Times New Roman" w:cs="Times New Roman"/>
          <w:szCs w:val="20"/>
        </w:rPr>
        <w:t>. New York: Earthscan.</w:t>
      </w:r>
    </w:p>
    <w:p w14:paraId="037FCF1F" w14:textId="77777777" w:rsidR="00E64C6E" w:rsidRPr="001D670D" w:rsidRDefault="00E64C6E" w:rsidP="00E64C6E">
      <w:pPr>
        <w:spacing w:before="2" w:after="2"/>
        <w:ind w:left="480" w:hanging="480"/>
        <w:rPr>
          <w:rFonts w:ascii="Times New Roman" w:hAnsi="Times New Roman" w:cs="Times New Roman"/>
          <w:szCs w:val="20"/>
        </w:rPr>
      </w:pPr>
      <w:r w:rsidRPr="001D670D">
        <w:rPr>
          <w:rFonts w:ascii="Times New Roman" w:hAnsi="Times New Roman" w:cs="Times New Roman"/>
          <w:szCs w:val="20"/>
        </w:rPr>
        <w:t xml:space="preserve">Varshney, Ashutosh. 1995. </w:t>
      </w:r>
      <w:r w:rsidRPr="001D670D">
        <w:rPr>
          <w:rFonts w:ascii="Times New Roman" w:hAnsi="Times New Roman" w:cs="Times New Roman"/>
          <w:i/>
          <w:szCs w:val="20"/>
        </w:rPr>
        <w:t>Democracy, Development, and the Countryside</w:t>
      </w:r>
      <w:r w:rsidRPr="001D670D">
        <w:rPr>
          <w:rFonts w:ascii="Times New Roman" w:hAnsi="Microsoft Sans Serif" w:cs="Microsoft Sans Serif"/>
          <w:i/>
          <w:szCs w:val="20"/>
        </w:rPr>
        <w:t> </w:t>
      </w:r>
      <w:r w:rsidRPr="001D670D">
        <w:rPr>
          <w:rFonts w:ascii="Times New Roman" w:hAnsi="Times New Roman" w:cs="Times New Roman"/>
          <w:i/>
          <w:szCs w:val="20"/>
        </w:rPr>
        <w:t>: Urban-Rural Struggles in India</w:t>
      </w:r>
      <w:r w:rsidRPr="001D670D">
        <w:rPr>
          <w:rFonts w:ascii="Times New Roman" w:hAnsi="Times New Roman" w:cs="Times New Roman"/>
          <w:szCs w:val="20"/>
        </w:rPr>
        <w:t>. Cambridge: Cambridge University Press.</w:t>
      </w:r>
    </w:p>
    <w:p w14:paraId="59399AF2" w14:textId="77777777" w:rsidR="00E64C6E" w:rsidRDefault="00E64C6E" w:rsidP="00E64C6E">
      <w:pPr>
        <w:spacing w:before="2" w:after="2"/>
        <w:ind w:left="480" w:hanging="480"/>
        <w:rPr>
          <w:rFonts w:ascii="Times New Roman" w:hAnsi="Times New Roman" w:cs="Times New Roman"/>
          <w:szCs w:val="20"/>
        </w:rPr>
      </w:pPr>
      <w:r w:rsidRPr="001D670D">
        <w:rPr>
          <w:rFonts w:ascii="Times New Roman" w:hAnsi="Times New Roman" w:cs="Times New Roman"/>
          <w:szCs w:val="20"/>
        </w:rPr>
        <w:t xml:space="preserve">Vithayathil, Trina and Gayatri Singh. 2012. “Spaces of Discrimination.” </w:t>
      </w:r>
      <w:r w:rsidRPr="001D670D">
        <w:rPr>
          <w:rFonts w:ascii="Times New Roman" w:hAnsi="Times New Roman" w:cs="Times New Roman"/>
          <w:i/>
          <w:szCs w:val="20"/>
        </w:rPr>
        <w:t>Economic and Political Weekly</w:t>
      </w:r>
      <w:r w:rsidRPr="001D670D">
        <w:rPr>
          <w:rFonts w:ascii="Times New Roman" w:hAnsi="Times New Roman" w:cs="Times New Roman"/>
          <w:szCs w:val="20"/>
        </w:rPr>
        <w:t xml:space="preserve"> 47(37):60–66.</w:t>
      </w:r>
    </w:p>
    <w:p w14:paraId="11FA2915" w14:textId="77777777" w:rsidR="00E64C6E" w:rsidRPr="00E64C6E" w:rsidRDefault="00E64C6E" w:rsidP="00E64C6E">
      <w:pPr>
        <w:spacing w:before="2" w:after="2"/>
        <w:ind w:left="480" w:hanging="480"/>
        <w:rPr>
          <w:rFonts w:ascii="Times New Roman" w:hAnsi="Times New Roman" w:cs="Times New Roman"/>
          <w:szCs w:val="20"/>
        </w:rPr>
      </w:pPr>
      <w:r w:rsidRPr="001D670D">
        <w:rPr>
          <w:rFonts w:ascii="Times New Roman" w:hAnsi="Times New Roman"/>
        </w:rPr>
        <w:t xml:space="preserve">Wacquant, Löic. 2008. </w:t>
      </w:r>
      <w:r w:rsidRPr="001D670D">
        <w:rPr>
          <w:rFonts w:ascii="Times New Roman" w:hAnsi="Times New Roman"/>
          <w:i/>
        </w:rPr>
        <w:t>Urban Outcasts: Towards a Comparative Sociology of Advanced Marginality</w:t>
      </w:r>
      <w:r w:rsidRPr="001D670D">
        <w:rPr>
          <w:rFonts w:ascii="Times New Roman" w:hAnsi="Times New Roman"/>
        </w:rPr>
        <w:t>. Cambridge; Malden, MA: Polity Press.</w:t>
      </w:r>
    </w:p>
    <w:p w14:paraId="4506C513" w14:textId="77777777" w:rsidR="00E64C6E" w:rsidRDefault="00E64C6E" w:rsidP="00E64C6E">
      <w:pPr>
        <w:pStyle w:val="NormalWeb"/>
        <w:spacing w:before="2" w:after="2"/>
        <w:ind w:left="480" w:hanging="480"/>
      </w:pPr>
    </w:p>
    <w:p w14:paraId="2FC33774" w14:textId="77777777" w:rsidR="00E64C6E" w:rsidRPr="00E64C6E" w:rsidRDefault="00E64C6E" w:rsidP="00E64C6E">
      <w:pPr>
        <w:spacing w:before="2" w:after="2"/>
        <w:ind w:left="480" w:hanging="480"/>
        <w:rPr>
          <w:rFonts w:ascii="Times New Roman" w:hAnsi="Times New Roman" w:cs="Times New Roman"/>
          <w:szCs w:val="20"/>
        </w:rPr>
      </w:pPr>
      <w:r w:rsidRPr="00E64C6E">
        <w:rPr>
          <w:rFonts w:ascii="Times New Roman" w:hAnsi="Times New Roman" w:cs="Times New Roman"/>
          <w:szCs w:val="20"/>
        </w:rPr>
        <w:lastRenderedPageBreak/>
        <w:t xml:space="preserve">Weinstein, Liza. 2008. “Mumbai’s Development Mafias: Globalization, Organized Crime and Land Development.” </w:t>
      </w:r>
      <w:r w:rsidRPr="000314FC">
        <w:rPr>
          <w:rFonts w:ascii="Times New Roman" w:hAnsi="Times New Roman" w:cs="Times New Roman"/>
          <w:i/>
          <w:szCs w:val="20"/>
        </w:rPr>
        <w:t>International Journal of Urban &amp; Regional Research</w:t>
      </w:r>
      <w:r w:rsidRPr="00E64C6E">
        <w:rPr>
          <w:rFonts w:ascii="Times New Roman" w:hAnsi="Times New Roman" w:cs="Times New Roman"/>
          <w:szCs w:val="20"/>
        </w:rPr>
        <w:t xml:space="preserve"> 32(1):22–39.</w:t>
      </w:r>
    </w:p>
    <w:p w14:paraId="6F3336E7" w14:textId="77777777" w:rsidR="00E64C6E" w:rsidRPr="00E64C6E" w:rsidRDefault="00E64C6E" w:rsidP="00E64C6E">
      <w:pPr>
        <w:spacing w:before="2" w:after="2"/>
        <w:ind w:left="480" w:hanging="480"/>
        <w:rPr>
          <w:rFonts w:ascii="Times New Roman" w:hAnsi="Times New Roman" w:cs="Times New Roman"/>
          <w:szCs w:val="20"/>
        </w:rPr>
      </w:pPr>
      <w:r w:rsidRPr="00E64C6E">
        <w:rPr>
          <w:rFonts w:ascii="Times New Roman" w:hAnsi="Times New Roman" w:cs="Times New Roman"/>
          <w:szCs w:val="20"/>
        </w:rPr>
        <w:t xml:space="preserve">Weinstein, Liza. 2014. </w:t>
      </w:r>
      <w:r w:rsidRPr="000314FC">
        <w:rPr>
          <w:rFonts w:ascii="Times New Roman" w:hAnsi="Times New Roman" w:cs="Times New Roman"/>
          <w:i/>
          <w:szCs w:val="20"/>
        </w:rPr>
        <w:t>The Durable Slum: Dharavi and the Right to Stay Put in Globalizing Mumbai</w:t>
      </w:r>
      <w:r w:rsidRPr="00E64C6E">
        <w:rPr>
          <w:rFonts w:ascii="Times New Roman" w:hAnsi="Times New Roman" w:cs="Times New Roman"/>
          <w:szCs w:val="20"/>
        </w:rPr>
        <w:t>. Minneapolis: University of Minnesota Press.</w:t>
      </w:r>
    </w:p>
    <w:p w14:paraId="1ACE2CFD" w14:textId="77777777" w:rsidR="00E64C6E" w:rsidRPr="00E64C6E" w:rsidRDefault="00E64C6E" w:rsidP="00E64C6E">
      <w:pPr>
        <w:spacing w:before="2" w:after="2"/>
        <w:ind w:left="480" w:hanging="480"/>
        <w:rPr>
          <w:rFonts w:ascii="Times New Roman" w:hAnsi="Times New Roman" w:cs="Times New Roman"/>
          <w:szCs w:val="20"/>
        </w:rPr>
      </w:pPr>
      <w:r w:rsidRPr="00E64C6E">
        <w:rPr>
          <w:rFonts w:ascii="Times New Roman" w:hAnsi="Times New Roman" w:cs="Times New Roman"/>
          <w:szCs w:val="20"/>
        </w:rPr>
        <w:t xml:space="preserve">Weinstein, Liza and Xuefei Ren. 2009. “The Changing Right to the City: Urban Renewal and Housing Rights in Globalizing Shanghai and Mumbai.” </w:t>
      </w:r>
      <w:r w:rsidRPr="000314FC">
        <w:rPr>
          <w:rFonts w:ascii="Times New Roman" w:hAnsi="Times New Roman" w:cs="Times New Roman"/>
          <w:i/>
          <w:szCs w:val="20"/>
        </w:rPr>
        <w:t>City &amp; Community</w:t>
      </w:r>
      <w:r w:rsidRPr="00E64C6E">
        <w:rPr>
          <w:rFonts w:ascii="Times New Roman" w:hAnsi="Times New Roman" w:cs="Times New Roman"/>
          <w:szCs w:val="20"/>
        </w:rPr>
        <w:t xml:space="preserve"> 8(4):407–32.</w:t>
      </w:r>
    </w:p>
    <w:p w14:paraId="72A09D21" w14:textId="77777777" w:rsidR="00E64C6E" w:rsidRPr="00E64C6E" w:rsidRDefault="00E64C6E" w:rsidP="00E64C6E">
      <w:pPr>
        <w:spacing w:before="2" w:after="2"/>
        <w:ind w:left="480" w:hanging="480"/>
        <w:rPr>
          <w:rFonts w:ascii="Times New Roman" w:hAnsi="Times New Roman" w:cs="Times New Roman"/>
          <w:szCs w:val="20"/>
        </w:rPr>
      </w:pPr>
      <w:r w:rsidRPr="00E64C6E">
        <w:rPr>
          <w:rFonts w:ascii="Times New Roman" w:hAnsi="Times New Roman" w:cs="Times New Roman"/>
          <w:szCs w:val="20"/>
        </w:rPr>
        <w:t xml:space="preserve">Weisskopf, Thomas E. 2011. “Why Worry about Inequality in the Booming Indian Economy?” </w:t>
      </w:r>
      <w:r w:rsidRPr="000314FC">
        <w:rPr>
          <w:rFonts w:ascii="Times New Roman" w:hAnsi="Times New Roman" w:cs="Times New Roman"/>
          <w:i/>
          <w:szCs w:val="20"/>
        </w:rPr>
        <w:t>Economic and Political Weekly</w:t>
      </w:r>
      <w:r w:rsidRPr="00E64C6E">
        <w:rPr>
          <w:rFonts w:ascii="Times New Roman" w:hAnsi="Times New Roman" w:cs="Times New Roman"/>
          <w:szCs w:val="20"/>
        </w:rPr>
        <w:t xml:space="preserve"> XLVI(47):41–51.</w:t>
      </w:r>
    </w:p>
    <w:p w14:paraId="16B8F62C" w14:textId="77777777" w:rsidR="00E64C6E" w:rsidRPr="001D670D" w:rsidRDefault="00E64C6E" w:rsidP="00E64C6E">
      <w:pPr>
        <w:spacing w:before="2" w:after="2"/>
        <w:ind w:left="480" w:hanging="480"/>
        <w:rPr>
          <w:rFonts w:ascii="Times New Roman" w:hAnsi="Times New Roman" w:cs="Times New Roman"/>
          <w:szCs w:val="20"/>
        </w:rPr>
      </w:pPr>
      <w:r w:rsidRPr="001D670D">
        <w:rPr>
          <w:rFonts w:ascii="Times New Roman" w:hAnsi="Times New Roman" w:cs="Times New Roman"/>
          <w:szCs w:val="20"/>
        </w:rPr>
        <w:t xml:space="preserve">Zimmer, Anna. 2010. “Enumerating the Semi-Visible: The Politics of Regularising Delhi’s Unauthorized Colonies.” </w:t>
      </w:r>
      <w:r w:rsidRPr="000314FC">
        <w:rPr>
          <w:rFonts w:ascii="Times New Roman" w:hAnsi="Times New Roman" w:cs="Times New Roman"/>
          <w:i/>
          <w:szCs w:val="20"/>
        </w:rPr>
        <w:t>Economic and Political Weekly</w:t>
      </w:r>
      <w:r w:rsidRPr="001D670D">
        <w:rPr>
          <w:rFonts w:ascii="Times New Roman" w:hAnsi="Times New Roman" w:cs="Times New Roman"/>
          <w:szCs w:val="20"/>
        </w:rPr>
        <w:t xml:space="preserve"> xlvii(30):89–97.</w:t>
      </w:r>
    </w:p>
    <w:p w14:paraId="50C8C123" w14:textId="77777777" w:rsidR="00E64C6E" w:rsidRPr="001D670D" w:rsidRDefault="00E64C6E" w:rsidP="00E64C6E">
      <w:pPr>
        <w:spacing w:before="2" w:after="2"/>
        <w:ind w:left="480" w:hanging="480"/>
        <w:rPr>
          <w:rFonts w:ascii="Times New Roman" w:hAnsi="Times New Roman" w:cs="Times New Roman"/>
          <w:szCs w:val="20"/>
        </w:rPr>
      </w:pPr>
    </w:p>
    <w:p w14:paraId="40A63CAC" w14:textId="77777777" w:rsidR="00E64C6E" w:rsidRPr="00E64C6E" w:rsidRDefault="00E64C6E" w:rsidP="00E64C6E">
      <w:pPr>
        <w:spacing w:before="2" w:after="2"/>
        <w:ind w:left="480" w:hanging="480"/>
        <w:rPr>
          <w:rFonts w:ascii="Times New Roman" w:hAnsi="Times New Roman" w:cs="Times New Roman"/>
          <w:szCs w:val="20"/>
        </w:rPr>
      </w:pPr>
    </w:p>
    <w:p w14:paraId="44726DF9" w14:textId="77777777" w:rsidR="00E64C6E" w:rsidRPr="001D670D" w:rsidRDefault="00E64C6E" w:rsidP="00E64C6E">
      <w:pPr>
        <w:rPr>
          <w:rFonts w:ascii="Times New Roman" w:hAnsi="Times New Roman"/>
          <w:b/>
        </w:rPr>
      </w:pPr>
      <w:r w:rsidRPr="001D670D">
        <w:rPr>
          <w:rFonts w:ascii="Times New Roman" w:hAnsi="Times New Roman"/>
          <w:b/>
        </w:rPr>
        <w:t>Government of India (GOI)</w:t>
      </w:r>
    </w:p>
    <w:p w14:paraId="74F1BAFA" w14:textId="77777777" w:rsidR="00E64C6E" w:rsidRPr="001D670D" w:rsidRDefault="00E64C6E" w:rsidP="00E64C6E">
      <w:pPr>
        <w:spacing w:before="2" w:after="2"/>
        <w:ind w:left="480" w:hanging="480"/>
        <w:rPr>
          <w:rFonts w:ascii="Times New Roman" w:hAnsi="Times New Roman" w:cs="Times New Roman"/>
          <w:szCs w:val="20"/>
        </w:rPr>
      </w:pPr>
    </w:p>
    <w:p w14:paraId="789EFAA2" w14:textId="77777777" w:rsidR="00E64C6E" w:rsidRPr="001D670D" w:rsidRDefault="00E64C6E" w:rsidP="00E64C6E">
      <w:pPr>
        <w:spacing w:before="2" w:after="2"/>
        <w:ind w:left="480" w:hanging="480"/>
        <w:rPr>
          <w:rFonts w:ascii="Times New Roman" w:hAnsi="Times New Roman" w:cs="Times New Roman"/>
          <w:szCs w:val="20"/>
        </w:rPr>
      </w:pPr>
      <w:r w:rsidRPr="001D670D">
        <w:rPr>
          <w:rFonts w:ascii="Times New Roman" w:hAnsi="Times New Roman" w:cs="Times New Roman"/>
          <w:szCs w:val="20"/>
        </w:rPr>
        <w:t xml:space="preserve">High Powered Expert Committee. 2011. </w:t>
      </w:r>
      <w:r w:rsidRPr="001D670D">
        <w:rPr>
          <w:rFonts w:ascii="Times New Roman" w:hAnsi="Times New Roman" w:cs="Times New Roman"/>
          <w:i/>
          <w:szCs w:val="20"/>
        </w:rPr>
        <w:t>Report on Indian Urban Infrastructure and Services</w:t>
      </w:r>
      <w:r w:rsidRPr="001D670D">
        <w:rPr>
          <w:rFonts w:ascii="Times New Roman" w:hAnsi="Times New Roman" w:cs="Times New Roman"/>
          <w:szCs w:val="20"/>
        </w:rPr>
        <w:t>. New Delhi.</w:t>
      </w:r>
    </w:p>
    <w:p w14:paraId="060215C3" w14:textId="77777777" w:rsidR="00E64C6E" w:rsidRPr="001D670D" w:rsidRDefault="00E64C6E" w:rsidP="00E64C6E">
      <w:pPr>
        <w:spacing w:before="2" w:after="2"/>
        <w:ind w:left="480" w:hanging="480"/>
        <w:rPr>
          <w:rFonts w:ascii="Times New Roman" w:hAnsi="Times New Roman" w:cs="Times New Roman"/>
          <w:szCs w:val="20"/>
        </w:rPr>
      </w:pPr>
      <w:r w:rsidRPr="001D670D">
        <w:rPr>
          <w:rFonts w:ascii="Times New Roman" w:hAnsi="Times New Roman" w:cs="Times New Roman"/>
          <w:szCs w:val="20"/>
        </w:rPr>
        <w:t xml:space="preserve">Planning Commission. 2013. </w:t>
      </w:r>
      <w:r w:rsidRPr="001D670D">
        <w:rPr>
          <w:rFonts w:ascii="Times New Roman" w:hAnsi="Times New Roman" w:cs="Times New Roman"/>
          <w:i/>
          <w:szCs w:val="20"/>
        </w:rPr>
        <w:t>Twelfth Five Year Plan: Vol. I</w:t>
      </w:r>
      <w:r w:rsidRPr="001D670D">
        <w:rPr>
          <w:rFonts w:ascii="Times New Roman" w:hAnsi="Times New Roman" w:cs="Times New Roman"/>
          <w:szCs w:val="20"/>
        </w:rPr>
        <w:t>. New Delhi.</w:t>
      </w:r>
    </w:p>
    <w:p w14:paraId="19098587" w14:textId="77777777" w:rsidR="00E64C6E" w:rsidRPr="001D670D" w:rsidRDefault="00E64C6E" w:rsidP="00E64C6E">
      <w:pPr>
        <w:spacing w:before="2" w:after="2"/>
        <w:ind w:left="480" w:hanging="480"/>
        <w:rPr>
          <w:rFonts w:ascii="Times New Roman" w:hAnsi="Times New Roman" w:cs="Times New Roman"/>
          <w:szCs w:val="20"/>
        </w:rPr>
      </w:pPr>
      <w:r w:rsidRPr="001D670D">
        <w:rPr>
          <w:rFonts w:ascii="Times New Roman" w:hAnsi="Times New Roman" w:cs="Times New Roman"/>
          <w:szCs w:val="20"/>
        </w:rPr>
        <w:t xml:space="preserve">Controller Auditor General.  </w:t>
      </w:r>
      <w:r w:rsidRPr="001D670D">
        <w:rPr>
          <w:rFonts w:ascii="Times New Roman" w:hAnsi="Times New Roman" w:cs="Times New Roman"/>
          <w:i/>
          <w:szCs w:val="20"/>
        </w:rPr>
        <w:t>Audit Report – Social, General and Economic Sectors (Non-PSU) for the year ended 31 March 2013</w:t>
      </w:r>
      <w:r w:rsidRPr="001D670D">
        <w:rPr>
          <w:rFonts w:ascii="Times New Roman" w:hAnsi="Times New Roman" w:cs="Times New Roman"/>
          <w:szCs w:val="20"/>
        </w:rPr>
        <w:t>.</w:t>
      </w:r>
    </w:p>
    <w:p w14:paraId="1D543B8D" w14:textId="6B07D5E9" w:rsidR="00E64C6E" w:rsidRPr="001D670D" w:rsidRDefault="00E64C6E" w:rsidP="00E64C6E">
      <w:pPr>
        <w:spacing w:before="2" w:after="2"/>
        <w:ind w:left="480" w:hanging="480"/>
        <w:rPr>
          <w:rFonts w:ascii="Times New Roman" w:hAnsi="Times New Roman" w:cs="Times New Roman"/>
          <w:szCs w:val="20"/>
        </w:rPr>
      </w:pPr>
      <w:r w:rsidRPr="001D670D">
        <w:rPr>
          <w:rFonts w:ascii="Times New Roman" w:hAnsi="Times New Roman" w:cs="Times New Roman"/>
          <w:szCs w:val="20"/>
        </w:rPr>
        <w:t>National Inst</w:t>
      </w:r>
      <w:r w:rsidR="001928DB">
        <w:rPr>
          <w:rFonts w:ascii="Times New Roman" w:hAnsi="Times New Roman" w:cs="Times New Roman"/>
          <w:szCs w:val="20"/>
        </w:rPr>
        <w:t xml:space="preserve">itute of Urban Affairs.  2007. </w:t>
      </w:r>
      <w:r w:rsidRPr="001928DB">
        <w:rPr>
          <w:rFonts w:ascii="Times New Roman" w:hAnsi="Times New Roman" w:cs="Times New Roman"/>
          <w:i/>
          <w:szCs w:val="20"/>
        </w:rPr>
        <w:t xml:space="preserve">Perspective </w:t>
      </w:r>
      <w:r w:rsidR="001928DB" w:rsidRPr="001928DB">
        <w:rPr>
          <w:rFonts w:ascii="Times New Roman" w:hAnsi="Times New Roman" w:cs="Times New Roman"/>
          <w:i/>
          <w:szCs w:val="20"/>
        </w:rPr>
        <w:t>Plan for Delhi: Beyond MPD 2021</w:t>
      </w:r>
      <w:r w:rsidR="001928DB">
        <w:rPr>
          <w:rFonts w:ascii="Times New Roman" w:hAnsi="Times New Roman" w:cs="Times New Roman"/>
          <w:szCs w:val="20"/>
        </w:rPr>
        <w:t>.</w:t>
      </w:r>
      <w:r w:rsidRPr="001D670D">
        <w:rPr>
          <w:rFonts w:ascii="Times New Roman" w:hAnsi="Times New Roman" w:cs="Times New Roman"/>
          <w:szCs w:val="20"/>
        </w:rPr>
        <w:t xml:space="preserve"> National Institute of Urban Affairs, IIC, New Delhi.</w:t>
      </w:r>
    </w:p>
    <w:p w14:paraId="437D49D8" w14:textId="77777777" w:rsidR="00E64C6E" w:rsidRPr="001D670D" w:rsidRDefault="00E64C6E" w:rsidP="00E64C6E">
      <w:pPr>
        <w:spacing w:before="2" w:after="2"/>
        <w:ind w:left="480" w:hanging="480"/>
        <w:rPr>
          <w:rFonts w:ascii="Times New Roman" w:hAnsi="Times New Roman" w:cs="Times New Roman"/>
          <w:szCs w:val="20"/>
        </w:rPr>
      </w:pPr>
    </w:p>
    <w:p w14:paraId="3886B118" w14:textId="77777777" w:rsidR="00E64C6E" w:rsidRPr="001D670D" w:rsidRDefault="00E64C6E" w:rsidP="00E64C6E">
      <w:pPr>
        <w:rPr>
          <w:rFonts w:ascii="Times New Roman" w:hAnsi="Times New Roman"/>
        </w:rPr>
      </w:pPr>
    </w:p>
    <w:p w14:paraId="2244C674" w14:textId="77777777" w:rsidR="00E64C6E" w:rsidRPr="001D670D" w:rsidRDefault="00E64C6E" w:rsidP="00E64C6E">
      <w:pPr>
        <w:rPr>
          <w:rFonts w:ascii="Times New Roman" w:hAnsi="Times New Roman"/>
          <w:b/>
        </w:rPr>
      </w:pPr>
      <w:r w:rsidRPr="001D670D">
        <w:rPr>
          <w:rFonts w:ascii="Times New Roman" w:hAnsi="Times New Roman"/>
          <w:b/>
        </w:rPr>
        <w:t>Government of Delhi (GOD)</w:t>
      </w:r>
    </w:p>
    <w:p w14:paraId="437E16B9" w14:textId="77777777" w:rsidR="00E64C6E" w:rsidRPr="001D670D" w:rsidRDefault="00E64C6E" w:rsidP="00E64C6E">
      <w:pPr>
        <w:spacing w:before="2" w:after="2"/>
        <w:ind w:left="480" w:hanging="480"/>
        <w:rPr>
          <w:rFonts w:ascii="Times New Roman" w:hAnsi="Times New Roman" w:cs="Times New Roman"/>
          <w:szCs w:val="20"/>
        </w:rPr>
      </w:pPr>
    </w:p>
    <w:p w14:paraId="573A9517" w14:textId="77777777" w:rsidR="00E64C6E" w:rsidRPr="001D670D" w:rsidRDefault="00E64C6E" w:rsidP="00E64C6E">
      <w:pPr>
        <w:spacing w:before="2" w:after="2"/>
        <w:ind w:left="480" w:hanging="480"/>
        <w:rPr>
          <w:rFonts w:ascii="Times New Roman" w:hAnsi="Times New Roman" w:cs="Times New Roman"/>
          <w:szCs w:val="20"/>
        </w:rPr>
      </w:pPr>
      <w:r w:rsidRPr="001D670D">
        <w:rPr>
          <w:rFonts w:ascii="Times New Roman" w:hAnsi="Times New Roman" w:cs="Times New Roman"/>
          <w:szCs w:val="20"/>
        </w:rPr>
        <w:t xml:space="preserve">Delhi Development Authority. 2007. </w:t>
      </w:r>
      <w:r w:rsidRPr="001D670D">
        <w:rPr>
          <w:rFonts w:ascii="Times New Roman" w:hAnsi="Times New Roman" w:cs="Times New Roman"/>
          <w:i/>
          <w:szCs w:val="20"/>
        </w:rPr>
        <w:t>Delhi Master Plan</w:t>
      </w:r>
      <w:r w:rsidRPr="001D670D">
        <w:rPr>
          <w:rFonts w:ascii="Times New Roman" w:hAnsi="Times New Roman" w:cs="Times New Roman"/>
          <w:szCs w:val="20"/>
        </w:rPr>
        <w:t>.</w:t>
      </w:r>
    </w:p>
    <w:p w14:paraId="7D76840B" w14:textId="77777777" w:rsidR="00E64C6E" w:rsidRPr="001D670D" w:rsidRDefault="00E64C6E" w:rsidP="00E64C6E">
      <w:pPr>
        <w:spacing w:before="2" w:after="2"/>
        <w:ind w:left="480" w:hanging="480"/>
        <w:rPr>
          <w:rFonts w:ascii="Times New Roman" w:hAnsi="Times New Roman" w:cs="Times New Roman"/>
          <w:szCs w:val="20"/>
        </w:rPr>
      </w:pPr>
      <w:r w:rsidRPr="001D670D">
        <w:rPr>
          <w:rFonts w:ascii="Times New Roman" w:hAnsi="Times New Roman" w:cs="Times New Roman"/>
          <w:szCs w:val="20"/>
        </w:rPr>
        <w:t xml:space="preserve">Delhi Development Authority.  </w:t>
      </w:r>
      <w:r w:rsidRPr="001928DB">
        <w:rPr>
          <w:rFonts w:ascii="Times New Roman" w:hAnsi="Times New Roman" w:cs="Times New Roman"/>
          <w:i/>
          <w:szCs w:val="20"/>
        </w:rPr>
        <w:t>Annual Plan</w:t>
      </w:r>
      <w:r w:rsidRPr="001D670D">
        <w:rPr>
          <w:rFonts w:ascii="Times New Roman" w:hAnsi="Times New Roman" w:cs="Times New Roman"/>
          <w:szCs w:val="20"/>
        </w:rPr>
        <w:t xml:space="preserve"> (multiple years)</w:t>
      </w:r>
    </w:p>
    <w:p w14:paraId="46B4A164" w14:textId="77777777" w:rsidR="00E64C6E" w:rsidRPr="00CC0E18" w:rsidRDefault="00E64C6E" w:rsidP="00E64C6E">
      <w:pPr>
        <w:spacing w:before="2" w:after="2"/>
        <w:ind w:left="480" w:hanging="480"/>
        <w:rPr>
          <w:rFonts w:ascii="Times New Roman" w:hAnsi="Times New Roman" w:cs="Times New Roman"/>
          <w:szCs w:val="20"/>
        </w:rPr>
      </w:pPr>
      <w:r w:rsidRPr="00CC0E18">
        <w:rPr>
          <w:rFonts w:ascii="Times New Roman" w:hAnsi="Times New Roman" w:cs="Times New Roman"/>
          <w:szCs w:val="20"/>
        </w:rPr>
        <w:t>Delhi Economic Survey 2008-2009.</w:t>
      </w:r>
    </w:p>
    <w:p w14:paraId="1AA05BDD" w14:textId="77777777" w:rsidR="00E64C6E" w:rsidRPr="001D670D" w:rsidRDefault="00E64C6E" w:rsidP="00E64C6E">
      <w:pPr>
        <w:spacing w:before="2" w:after="2"/>
        <w:ind w:left="480" w:hanging="480"/>
        <w:rPr>
          <w:rFonts w:ascii="Times New Roman" w:hAnsi="Times New Roman" w:cs="Times New Roman"/>
          <w:szCs w:val="20"/>
        </w:rPr>
      </w:pPr>
      <w:r w:rsidRPr="001D670D">
        <w:rPr>
          <w:rFonts w:ascii="Times New Roman" w:hAnsi="Times New Roman" w:cs="Times New Roman"/>
          <w:szCs w:val="20"/>
        </w:rPr>
        <w:t>Ministry of Housing and Urban Poverty Alleviation.</w:t>
      </w:r>
      <w:r w:rsidRPr="001D670D">
        <w:rPr>
          <w:rFonts w:ascii="Times New Roman" w:hAnsi="Times New Roman" w:cs="Times New Roman"/>
          <w:i/>
          <w:szCs w:val="20"/>
        </w:rPr>
        <w:t xml:space="preserve"> India: Urban Poverty Report 2009</w:t>
      </w:r>
      <w:r w:rsidRPr="001D670D">
        <w:rPr>
          <w:rFonts w:ascii="Times New Roman" w:hAnsi="Times New Roman" w:cs="Times New Roman"/>
          <w:szCs w:val="20"/>
        </w:rPr>
        <w:t>. New Delhi: Oxford University Press.</w:t>
      </w:r>
    </w:p>
    <w:p w14:paraId="14F0DB4B" w14:textId="77777777" w:rsidR="00E64C6E" w:rsidRPr="001D670D" w:rsidRDefault="00E64C6E" w:rsidP="00E64C6E">
      <w:pPr>
        <w:spacing w:before="2" w:after="2"/>
        <w:ind w:left="480" w:hanging="480"/>
        <w:rPr>
          <w:rFonts w:ascii="Times New Roman" w:hAnsi="Times New Roman" w:cs="Times New Roman"/>
          <w:szCs w:val="20"/>
        </w:rPr>
      </w:pPr>
    </w:p>
    <w:p w14:paraId="771993F3" w14:textId="77777777" w:rsidR="00E64C6E" w:rsidRPr="001D670D" w:rsidRDefault="00E64C6E" w:rsidP="00E64C6E">
      <w:pPr>
        <w:spacing w:before="2" w:after="2"/>
        <w:ind w:left="480" w:hanging="480"/>
        <w:rPr>
          <w:rFonts w:ascii="Times New Roman" w:hAnsi="Times New Roman" w:cs="Times New Roman"/>
          <w:szCs w:val="20"/>
        </w:rPr>
      </w:pPr>
    </w:p>
    <w:p w14:paraId="2B4DCAF6" w14:textId="77777777" w:rsidR="00E64C6E" w:rsidRPr="001D670D" w:rsidRDefault="00E64C6E" w:rsidP="00E64C6E">
      <w:pPr>
        <w:rPr>
          <w:rFonts w:ascii="Times New Roman" w:hAnsi="Times New Roman"/>
        </w:rPr>
      </w:pPr>
    </w:p>
    <w:p w14:paraId="6270189B" w14:textId="77777777" w:rsidR="00E64C6E" w:rsidRPr="001D670D" w:rsidRDefault="00E64C6E" w:rsidP="00E64C6E">
      <w:pPr>
        <w:rPr>
          <w:rFonts w:ascii="Times New Roman" w:hAnsi="Times New Roman"/>
        </w:rPr>
      </w:pPr>
    </w:p>
    <w:p w14:paraId="016CD8F7" w14:textId="77777777" w:rsidR="00E64C6E" w:rsidRDefault="00E64C6E"/>
    <w:p w14:paraId="47CC295D" w14:textId="77777777" w:rsidR="00E64C6E" w:rsidRDefault="00E64C6E" w:rsidP="00E64C6E">
      <w:pPr>
        <w:widowControl w:val="0"/>
        <w:autoSpaceDE w:val="0"/>
        <w:autoSpaceDN w:val="0"/>
        <w:adjustRightInd w:val="0"/>
        <w:spacing w:after="240" w:line="276" w:lineRule="auto"/>
        <w:contextualSpacing/>
        <w:jc w:val="both"/>
        <w:rPr>
          <w:rFonts w:cs="Times New Roman"/>
          <w:sz w:val="22"/>
          <w:szCs w:val="22"/>
        </w:rPr>
      </w:pPr>
    </w:p>
    <w:p w14:paraId="7E5BA003" w14:textId="77777777" w:rsidR="00E64C6E" w:rsidRPr="0083298E" w:rsidRDefault="00E64C6E" w:rsidP="00E64C6E">
      <w:pPr>
        <w:widowControl w:val="0"/>
        <w:autoSpaceDE w:val="0"/>
        <w:autoSpaceDN w:val="0"/>
        <w:adjustRightInd w:val="0"/>
        <w:spacing w:after="240" w:line="276" w:lineRule="auto"/>
        <w:contextualSpacing/>
        <w:jc w:val="both"/>
        <w:rPr>
          <w:rFonts w:cs="Times New Roman"/>
          <w:sz w:val="22"/>
          <w:szCs w:val="22"/>
        </w:rPr>
      </w:pPr>
    </w:p>
    <w:p w14:paraId="1C16867B" w14:textId="77777777" w:rsidR="00E64C6E" w:rsidRDefault="00E64C6E"/>
    <w:p w14:paraId="2731EC09" w14:textId="77777777" w:rsidR="00E64C6E" w:rsidRDefault="00E64C6E" w:rsidP="00E64C6E">
      <w:pPr>
        <w:widowControl w:val="0"/>
        <w:autoSpaceDE w:val="0"/>
        <w:autoSpaceDN w:val="0"/>
        <w:adjustRightInd w:val="0"/>
        <w:spacing w:after="240" w:line="276" w:lineRule="auto"/>
        <w:contextualSpacing/>
        <w:jc w:val="both"/>
      </w:pPr>
    </w:p>
    <w:p w14:paraId="4138D675" w14:textId="77777777" w:rsidR="00E64C6E" w:rsidRDefault="00E64C6E" w:rsidP="00E64C6E">
      <w:pPr>
        <w:widowControl w:val="0"/>
        <w:autoSpaceDE w:val="0"/>
        <w:autoSpaceDN w:val="0"/>
        <w:adjustRightInd w:val="0"/>
        <w:spacing w:after="240" w:line="276" w:lineRule="auto"/>
        <w:contextualSpacing/>
        <w:jc w:val="both"/>
        <w:rPr>
          <w:rFonts w:cs="Times New Roman"/>
          <w:sz w:val="22"/>
          <w:szCs w:val="22"/>
        </w:rPr>
      </w:pPr>
    </w:p>
    <w:p w14:paraId="3C882164" w14:textId="77777777" w:rsidR="00054AF5" w:rsidRDefault="00054AF5" w:rsidP="00054AF5">
      <w:pPr>
        <w:pStyle w:val="Normal1"/>
        <w:spacing w:line="240" w:lineRule="auto"/>
        <w:rPr>
          <w:rFonts w:ascii="Times New Roman" w:eastAsia="Cambria" w:hAnsi="Times New Roman" w:cstheme="minorHAnsi"/>
          <w:color w:val="auto"/>
          <w:sz w:val="24"/>
          <w:szCs w:val="24"/>
          <w:lang w:val="en-US" w:eastAsia="en-US"/>
        </w:rPr>
      </w:pPr>
    </w:p>
    <w:p w14:paraId="4D75DFD4" w14:textId="77777777" w:rsidR="00D82635" w:rsidRPr="006F46DC" w:rsidRDefault="00D82635" w:rsidP="00D82635">
      <w:pPr>
        <w:rPr>
          <w:rFonts w:ascii="Times New Roman" w:hAnsi="Times New Roman" w:cs="Times New Roman"/>
        </w:rPr>
      </w:pPr>
    </w:p>
    <w:p w14:paraId="2445E5B6" w14:textId="77777777" w:rsidR="007B4F11" w:rsidRPr="006F46DC" w:rsidRDefault="007B4F11">
      <w:pPr>
        <w:rPr>
          <w:rFonts w:ascii="Times New Roman" w:hAnsi="Times New Roman"/>
        </w:rPr>
      </w:pPr>
    </w:p>
    <w:sectPr w:rsidR="007B4F11" w:rsidRPr="006F46DC" w:rsidSect="000A00C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67044" w14:textId="77777777" w:rsidR="00C8190E" w:rsidRDefault="00C8190E" w:rsidP="00670F46">
      <w:r>
        <w:separator/>
      </w:r>
    </w:p>
  </w:endnote>
  <w:endnote w:type="continuationSeparator" w:id="0">
    <w:p w14:paraId="4FAB3B54" w14:textId="77777777" w:rsidR="00C8190E" w:rsidRDefault="00C8190E" w:rsidP="0067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9F9C4" w14:textId="77777777" w:rsidR="00CD29AA" w:rsidRDefault="00CD29AA" w:rsidP="005B45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FAA72" w14:textId="77777777" w:rsidR="00CD29AA" w:rsidRDefault="00CD29AA" w:rsidP="005B45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377C2" w14:textId="77777777" w:rsidR="00CD29AA" w:rsidRDefault="00CD29AA" w:rsidP="005B45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5F0">
      <w:rPr>
        <w:rStyle w:val="PageNumber"/>
        <w:noProof/>
      </w:rPr>
      <w:t>1</w:t>
    </w:r>
    <w:r>
      <w:rPr>
        <w:rStyle w:val="PageNumber"/>
      </w:rPr>
      <w:fldChar w:fldCharType="end"/>
    </w:r>
  </w:p>
  <w:p w14:paraId="38663015" w14:textId="77777777" w:rsidR="00CD29AA" w:rsidRDefault="00CD29AA" w:rsidP="005B45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8F273" w14:textId="77777777" w:rsidR="00C8190E" w:rsidRDefault="00C8190E" w:rsidP="00670F46">
      <w:r>
        <w:separator/>
      </w:r>
    </w:p>
  </w:footnote>
  <w:footnote w:type="continuationSeparator" w:id="0">
    <w:p w14:paraId="14CB8ADA" w14:textId="77777777" w:rsidR="00C8190E" w:rsidRDefault="00C8190E" w:rsidP="00670F46">
      <w:r>
        <w:continuationSeparator/>
      </w:r>
    </w:p>
  </w:footnote>
  <w:footnote w:id="1">
    <w:p w14:paraId="7486EFE7" w14:textId="0AB60F25" w:rsidR="00CD29AA" w:rsidRDefault="00CD29AA">
      <w:pPr>
        <w:pStyle w:val="FootnoteText"/>
      </w:pPr>
      <w:r>
        <w:rPr>
          <w:rStyle w:val="FootnoteReference"/>
        </w:rPr>
        <w:footnoteRef/>
      </w:r>
      <w:r>
        <w:t xml:space="preserve"> </w:t>
      </w:r>
      <w:r>
        <w:rPr>
          <w:sz w:val="22"/>
        </w:rPr>
        <w:t>This paper is based on</w:t>
      </w:r>
      <w:r w:rsidRPr="00DE4DD5">
        <w:rPr>
          <w:sz w:val="22"/>
        </w:rPr>
        <w:t xml:space="preserve"> a research project, </w:t>
      </w:r>
      <w:r w:rsidRPr="00DE4DD5">
        <w:rPr>
          <w:i/>
          <w:sz w:val="22"/>
        </w:rPr>
        <w:t>Cities of Delhi</w:t>
      </w:r>
      <w:r w:rsidRPr="00DE4DD5">
        <w:rPr>
          <w:sz w:val="22"/>
        </w:rPr>
        <w:t xml:space="preserve">, conducted with the Centre for Policy Research in Delhi.  I am especially grateful to Partha Mukhopadhay, who co-directed the project with me, and Shahana Sheik and Subhadra Banda who managed the project and conducted much of the field work.  Ben Mandelkern, Ram Pravesh Shahi, Bijendra Jha and Sonal Sharma </w:t>
      </w:r>
      <w:r>
        <w:rPr>
          <w:sz w:val="22"/>
        </w:rPr>
        <w:t>also made vital contributions.</w:t>
      </w:r>
      <w:r w:rsidRPr="00DE4DD5">
        <w:rPr>
          <w:sz w:val="22"/>
        </w:rPr>
        <w:t xml:space="preserve"> </w:t>
      </w:r>
      <w:r w:rsidR="005775F0">
        <w:rPr>
          <w:sz w:val="22"/>
        </w:rPr>
        <w:t xml:space="preserve">All project reports are available at </w:t>
      </w:r>
      <w:hyperlink r:id="rId1" w:history="1">
        <w:r w:rsidR="005775F0" w:rsidRPr="009E5382">
          <w:rPr>
            <w:rStyle w:val="Hyperlink"/>
            <w:sz w:val="22"/>
          </w:rPr>
          <w:t>http://citiesofdelhi.cprindia.org/</w:t>
        </w:r>
      </w:hyperlink>
      <w:r w:rsidR="005775F0">
        <w:rPr>
          <w:sz w:val="22"/>
        </w:rPr>
        <w:t>.</w:t>
      </w:r>
      <w:r w:rsidR="005775F0">
        <w:rPr>
          <w:sz w:val="22"/>
        </w:rPr>
        <w:t xml:space="preserve">  Though this paper draws on these reports, I take full responsibility for the interpretations presented in this paper.  </w:t>
      </w:r>
      <w:bookmarkStart w:id="0" w:name="_GoBack"/>
      <w:bookmarkEnd w:id="0"/>
      <w:r w:rsidRPr="00DE4DD5">
        <w:rPr>
          <w:sz w:val="22"/>
        </w:rPr>
        <w:t xml:space="preserve">The financial support of CPR and </w:t>
      </w:r>
      <w:r>
        <w:rPr>
          <w:sz w:val="22"/>
        </w:rPr>
        <w:t xml:space="preserve">the </w:t>
      </w:r>
      <w:r w:rsidRPr="00DE4DD5">
        <w:rPr>
          <w:sz w:val="22"/>
        </w:rPr>
        <w:t>Brown India Initiative at Brown University are gratefully acknowledged.</w:t>
      </w:r>
      <w:r>
        <w:rPr>
          <w:sz w:val="22"/>
        </w:rPr>
        <w:t xml:space="preserve"> I am also grateful to Michael Walton, Gayatri  Singh, Siddarth Swaminathan, Ashutosh Varshney, Devesh Kapur, Atul Kohli, Christopher Jaffrelot and Nitsan Chorev for their ideas and feedback.</w:t>
      </w:r>
    </w:p>
  </w:footnote>
  <w:footnote w:id="2">
    <w:p w14:paraId="77AE6CFF" w14:textId="77777777" w:rsidR="00CD29AA" w:rsidRDefault="00CD29AA">
      <w:pPr>
        <w:pStyle w:val="FootnoteText"/>
      </w:pPr>
      <w:r>
        <w:rPr>
          <w:rStyle w:val="FootnoteReference"/>
        </w:rPr>
        <w:footnoteRef/>
      </w:r>
      <w:r>
        <w:t xml:space="preserve"> </w:t>
      </w:r>
      <w:r w:rsidRPr="00197389">
        <w:rPr>
          <w:sz w:val="22"/>
        </w:rPr>
        <w:t>The urbanization rate in India has lagged other developing countries, but has picked up in the past two decades.  From 1990 to 2010 the level of urbanization grew from 25.5% to 30.0% and is e</w:t>
      </w:r>
      <w:r>
        <w:rPr>
          <w:sz w:val="22"/>
        </w:rPr>
        <w:t xml:space="preserve">stimated to reach 39.7% or 590 million by 2030 </w:t>
      </w:r>
      <w:r w:rsidRPr="00197389">
        <w:rPr>
          <w:sz w:val="22"/>
        </w:rPr>
        <w:t>(UN, 2013:170).</w:t>
      </w:r>
    </w:p>
  </w:footnote>
  <w:footnote w:id="3">
    <w:p w14:paraId="79986B0B" w14:textId="77777777" w:rsidR="00CD29AA" w:rsidRDefault="00CD29AA">
      <w:pPr>
        <w:pStyle w:val="FootnoteText"/>
      </w:pPr>
      <w:r>
        <w:rPr>
          <w:rStyle w:val="FootnoteReference"/>
        </w:rPr>
        <w:footnoteRef/>
      </w:r>
      <w:r>
        <w:t xml:space="preserve"> </w:t>
      </w:r>
      <w:r w:rsidRPr="00375951">
        <w:rPr>
          <w:sz w:val="22"/>
        </w:rPr>
        <w:t>Middle class is defined as mo</w:t>
      </w:r>
      <w:r>
        <w:rPr>
          <w:sz w:val="22"/>
        </w:rPr>
        <w:t>re than $10 at day in PPP terms</w:t>
      </w:r>
      <w:r w:rsidRPr="00375951">
        <w:rPr>
          <w:sz w:val="22"/>
        </w:rPr>
        <w:t>.</w:t>
      </w:r>
    </w:p>
  </w:footnote>
  <w:footnote w:id="4">
    <w:p w14:paraId="674F814D" w14:textId="77777777" w:rsidR="00CD29AA" w:rsidRPr="00375951" w:rsidRDefault="00CD29AA">
      <w:pPr>
        <w:pStyle w:val="FootnoteText"/>
        <w:rPr>
          <w:sz w:val="22"/>
        </w:rPr>
      </w:pPr>
      <w:r>
        <w:rPr>
          <w:rStyle w:val="FootnoteReference"/>
        </w:rPr>
        <w:footnoteRef/>
      </w:r>
      <w:r>
        <w:t xml:space="preserve">  </w:t>
      </w:r>
      <w:r w:rsidRPr="003839BD">
        <w:rPr>
          <w:sz w:val="22"/>
        </w:rPr>
        <w:t>The wage data is from the 61</w:t>
      </w:r>
      <w:r w:rsidRPr="003839BD">
        <w:rPr>
          <w:sz w:val="22"/>
          <w:vertAlign w:val="superscript"/>
        </w:rPr>
        <w:t>st</w:t>
      </w:r>
      <w:r w:rsidRPr="003839BD">
        <w:rPr>
          <w:sz w:val="22"/>
        </w:rPr>
        <w:t xml:space="preserve"> round of the NSS (Bhan, 2009:146).  </w:t>
      </w:r>
      <w:r w:rsidRPr="003839BD">
        <w:rPr>
          <w:rFonts w:cs="Times New Roman"/>
          <w:sz w:val="22"/>
        </w:rPr>
        <w:t xml:space="preserve">Hashim finds that </w:t>
      </w:r>
      <w:r w:rsidRPr="003839BD">
        <w:rPr>
          <w:sz w:val="22"/>
        </w:rPr>
        <w:t>there has been a marked de-acceleration of urban poverty reduction in the 1993-94 to 2004-5 period compared to the previous two decades (Hashim 2009, 10).   Delhi’s HDI fell from 0.783 to 0.75 from 1999 to 2008 at a time when the national HDI improved sig</w:t>
      </w:r>
      <w:r>
        <w:rPr>
          <w:sz w:val="22"/>
        </w:rPr>
        <w:t>nificantly (Planning Commission</w:t>
      </w:r>
      <w:r w:rsidRPr="003839BD">
        <w:rPr>
          <w:sz w:val="22"/>
        </w:rPr>
        <w:t xml:space="preserve"> 2013:310).</w:t>
      </w:r>
    </w:p>
  </w:footnote>
  <w:footnote w:id="5">
    <w:p w14:paraId="70204DFF" w14:textId="77777777" w:rsidR="00CD29AA" w:rsidRPr="00147216" w:rsidRDefault="00CD29AA" w:rsidP="00147216">
      <w:pPr>
        <w:rPr>
          <w:sz w:val="22"/>
        </w:rPr>
      </w:pPr>
      <w:r w:rsidRPr="00375951">
        <w:rPr>
          <w:rStyle w:val="FootnoteReference"/>
          <w:sz w:val="22"/>
        </w:rPr>
        <w:footnoteRef/>
      </w:r>
      <w:r w:rsidRPr="00375951">
        <w:t xml:space="preserve"> </w:t>
      </w:r>
      <w:r>
        <w:rPr>
          <w:sz w:val="22"/>
        </w:rPr>
        <w:t xml:space="preserve">An </w:t>
      </w:r>
      <w:r w:rsidRPr="00147216">
        <w:rPr>
          <w:sz w:val="22"/>
        </w:rPr>
        <w:t>influential government report on service delivery concludes that “… if the state of urban service delivery is any criterion, the high degree of ‘urban service deprivation’ would suggest that ‘poverty’ does not fully reflect the poor state of affairs in urban India” (Report on Indian Urban Infrastructure and Services (2011: 17).</w:t>
      </w:r>
    </w:p>
  </w:footnote>
  <w:footnote w:id="6">
    <w:p w14:paraId="225D267A" w14:textId="77777777" w:rsidR="00CD29AA" w:rsidRDefault="00CD29AA">
      <w:pPr>
        <w:pStyle w:val="FootnoteText"/>
      </w:pPr>
      <w:r>
        <w:rPr>
          <w:rStyle w:val="FootnoteReference"/>
        </w:rPr>
        <w:footnoteRef/>
      </w:r>
      <w:r>
        <w:t xml:space="preserve"> </w:t>
      </w:r>
      <w:r w:rsidRPr="00147216">
        <w:rPr>
          <w:sz w:val="22"/>
        </w:rPr>
        <w:t>There is a large qualitative literature that points to increasing spatial segregation, but little quantitative data.  For notable exceptions, see</w:t>
      </w:r>
      <w:r>
        <w:rPr>
          <w:sz w:val="22"/>
        </w:rPr>
        <w:t xml:space="preserve"> Singh and Vithiyathil (2011), Singh</w:t>
      </w:r>
      <w:r w:rsidRPr="00147216">
        <w:rPr>
          <w:sz w:val="22"/>
        </w:rPr>
        <w:t xml:space="preserve"> (2014) Sidhwani (2015) and Bertorelli et al. (2014).</w:t>
      </w:r>
    </w:p>
  </w:footnote>
  <w:footnote w:id="7">
    <w:p w14:paraId="6A99CD17" w14:textId="77777777" w:rsidR="00CD29AA" w:rsidRDefault="00CD29AA">
      <w:pPr>
        <w:pStyle w:val="FootnoteText"/>
      </w:pPr>
      <w:r>
        <w:rPr>
          <w:rStyle w:val="FootnoteReference"/>
        </w:rPr>
        <w:footnoteRef/>
      </w:r>
      <w:r>
        <w:t xml:space="preserve"> </w:t>
      </w:r>
      <w:r w:rsidRPr="00176B01">
        <w:rPr>
          <w:sz w:val="22"/>
        </w:rPr>
        <w:t>Gooptu (2010) provides a direct application of this argument to Indian cities. For an extended critique see Ghertner (2014).</w:t>
      </w:r>
    </w:p>
  </w:footnote>
  <w:footnote w:id="8">
    <w:p w14:paraId="295DE318" w14:textId="77777777" w:rsidR="00CD29AA" w:rsidRPr="008E6A0E" w:rsidRDefault="00CD29AA">
      <w:pPr>
        <w:pStyle w:val="FootnoteText"/>
        <w:rPr>
          <w:sz w:val="22"/>
        </w:rPr>
      </w:pPr>
      <w:r>
        <w:rPr>
          <w:rStyle w:val="FootnoteReference"/>
        </w:rPr>
        <w:footnoteRef/>
      </w:r>
      <w:r>
        <w:t xml:space="preserve"> </w:t>
      </w:r>
      <w:r w:rsidRPr="008E6A0E">
        <w:rPr>
          <w:sz w:val="22"/>
        </w:rPr>
        <w:t>There are important exceptions here, beginning with Sassen (1991) whose classic work identifies global forces but brings them into relief through extended case studies of three different global cities.  In part, it is clear that the relative dearth of comparative work on cities and the dominance of single case studies or general theoretical overviews has tipped the explanatory balance in favor structural explanations.</w:t>
      </w:r>
    </w:p>
  </w:footnote>
  <w:footnote w:id="9">
    <w:p w14:paraId="11DDCD3D" w14:textId="77777777" w:rsidR="00CD29AA" w:rsidRPr="008E6A0E" w:rsidRDefault="00CD29AA" w:rsidP="008E6A0E">
      <w:pPr>
        <w:rPr>
          <w:sz w:val="22"/>
        </w:rPr>
      </w:pPr>
      <w:r>
        <w:rPr>
          <w:rStyle w:val="FootnoteReference"/>
        </w:rPr>
        <w:footnoteRef/>
      </w:r>
      <w:r>
        <w:t xml:space="preserve"> </w:t>
      </w:r>
      <w:r w:rsidRPr="008E6A0E">
        <w:rPr>
          <w:sz w:val="22"/>
        </w:rPr>
        <w:t>Thus Brenner and Theodore, having pointed to the important of contextual factors nonetheless go on to argue that “we have every reason to anticipate the crystallization of still leaner and meaner urban geographies in which cities engage aggressively in mutually destructive place-marketing policies, in which transnational capital is permitted to opt out from supporting local social reproduction, and in which the power of urban citizens to influence the basic conditions of their everyday lives is increasingly undermined.” (Brenner and Theodore, 2002</w:t>
      </w:r>
      <w:r>
        <w:rPr>
          <w:sz w:val="22"/>
        </w:rPr>
        <w:t>b</w:t>
      </w:r>
      <w:r w:rsidRPr="008E6A0E">
        <w:rPr>
          <w:sz w:val="22"/>
        </w:rPr>
        <w:t xml:space="preserve">:376). </w:t>
      </w:r>
    </w:p>
  </w:footnote>
  <w:footnote w:id="10">
    <w:p w14:paraId="05175583" w14:textId="77777777" w:rsidR="00CD29AA" w:rsidRPr="008E6A0E" w:rsidRDefault="00CD29AA">
      <w:pPr>
        <w:pStyle w:val="FootnoteText"/>
        <w:rPr>
          <w:sz w:val="22"/>
        </w:rPr>
      </w:pPr>
      <w:r>
        <w:rPr>
          <w:rStyle w:val="FootnoteReference"/>
        </w:rPr>
        <w:footnoteRef/>
      </w:r>
      <w:r>
        <w:t xml:space="preserve"> </w:t>
      </w:r>
      <w:r w:rsidRPr="008E6A0E">
        <w:rPr>
          <w:sz w:val="22"/>
        </w:rPr>
        <w:t>For a careful comparison of India and China, see Bardhan</w:t>
      </w:r>
      <w:r>
        <w:rPr>
          <w:sz w:val="22"/>
        </w:rPr>
        <w:t xml:space="preserve"> (2010) and Weinstein and Ren (2009)</w:t>
      </w:r>
      <w:r w:rsidRPr="008E6A0E">
        <w:rPr>
          <w:sz w:val="22"/>
        </w:rPr>
        <w:t>.  Heller develops the India comparison with Brazil</w:t>
      </w:r>
      <w:r>
        <w:rPr>
          <w:sz w:val="22"/>
        </w:rPr>
        <w:t xml:space="preserve"> (forthcoming).</w:t>
      </w:r>
    </w:p>
  </w:footnote>
  <w:footnote w:id="11">
    <w:p w14:paraId="6B38267A" w14:textId="77777777" w:rsidR="00CD29AA" w:rsidRPr="00E64C6E" w:rsidRDefault="00CD29AA">
      <w:pPr>
        <w:pStyle w:val="FootnoteText"/>
        <w:rPr>
          <w:sz w:val="22"/>
        </w:rPr>
      </w:pPr>
      <w:r>
        <w:rPr>
          <w:rStyle w:val="FootnoteReference"/>
        </w:rPr>
        <w:footnoteRef/>
      </w:r>
      <w:r>
        <w:t xml:space="preserve"> </w:t>
      </w:r>
      <w:r w:rsidRPr="00E64C6E">
        <w:rPr>
          <w:sz w:val="22"/>
        </w:rPr>
        <w:t xml:space="preserve">See CoD report, </w:t>
      </w:r>
      <w:r w:rsidRPr="00E64C6E">
        <w:rPr>
          <w:i/>
          <w:sz w:val="22"/>
        </w:rPr>
        <w:t xml:space="preserve">The Delhi Development Authority, </w:t>
      </w:r>
      <w:r w:rsidRPr="00E64C6E">
        <w:rPr>
          <w:sz w:val="22"/>
        </w:rPr>
        <w:t>http://citiesofdelhi.cprindia.org/reports/dda/</w:t>
      </w:r>
    </w:p>
  </w:footnote>
  <w:footnote w:id="12">
    <w:p w14:paraId="642916BF" w14:textId="77777777" w:rsidR="00CD29AA" w:rsidRPr="00846985" w:rsidRDefault="00CD29AA" w:rsidP="00166E1A">
      <w:pPr>
        <w:pStyle w:val="FootnoteText"/>
        <w:rPr>
          <w:sz w:val="22"/>
        </w:rPr>
      </w:pPr>
      <w:r>
        <w:rPr>
          <w:rStyle w:val="FootnoteReference"/>
        </w:rPr>
        <w:footnoteRef/>
      </w:r>
      <w:r>
        <w:t xml:space="preserve"> </w:t>
      </w:r>
      <w:r w:rsidRPr="00846985">
        <w:rPr>
          <w:sz w:val="22"/>
        </w:rPr>
        <w:t xml:space="preserve">Of the 10 cities he examines, Sidhwani finds that the highest level of segregation of Dalits is 0.350 (2015:61), which pales in comparison to the </w:t>
      </w:r>
      <w:r>
        <w:rPr>
          <w:sz w:val="22"/>
        </w:rPr>
        <w:t>0</w:t>
      </w:r>
      <w:r w:rsidRPr="00846985">
        <w:rPr>
          <w:sz w:val="22"/>
        </w:rPr>
        <w:t xml:space="preserve">.70 range of black segregation that is common in US cities and the </w:t>
      </w:r>
      <w:r>
        <w:rPr>
          <w:sz w:val="22"/>
        </w:rPr>
        <w:t>0</w:t>
      </w:r>
      <w:r w:rsidRPr="00846985">
        <w:rPr>
          <w:sz w:val="22"/>
        </w:rPr>
        <w:t>.85 that prevails in South Africa.</w:t>
      </w:r>
    </w:p>
  </w:footnote>
  <w:footnote w:id="13">
    <w:p w14:paraId="175A841E" w14:textId="77777777" w:rsidR="00CD29AA" w:rsidRDefault="00CD29AA">
      <w:pPr>
        <w:pStyle w:val="FootnoteText"/>
      </w:pPr>
      <w:r>
        <w:rPr>
          <w:rStyle w:val="FootnoteReference"/>
        </w:rPr>
        <w:footnoteRef/>
      </w:r>
      <w:r>
        <w:t xml:space="preserve"> </w:t>
      </w:r>
      <w:r w:rsidRPr="00203F6E">
        <w:rPr>
          <w:sz w:val="22"/>
        </w:rPr>
        <w:t>Singh (2014:124) does find that being Muslim leads to lower access to piped water in Delhi.  However, the interaction effect of religions and migrant status has not effect.  This suggests that those Muslims who have lower water provisioning are those living in Delhi’s older Muslim ghettoes.</w:t>
      </w:r>
      <w:r>
        <w:t xml:space="preserve"> </w:t>
      </w:r>
    </w:p>
  </w:footnote>
  <w:footnote w:id="14">
    <w:p w14:paraId="068B2780" w14:textId="77777777" w:rsidR="00CD29AA" w:rsidRDefault="00CD29AA">
      <w:pPr>
        <w:pStyle w:val="FootnoteText"/>
      </w:pPr>
      <w:r>
        <w:rPr>
          <w:rStyle w:val="FootnoteReference"/>
        </w:rPr>
        <w:footnoteRef/>
      </w:r>
      <w:r>
        <w:t xml:space="preserve"> </w:t>
      </w:r>
      <w:r w:rsidRPr="00302DFD">
        <w:rPr>
          <w:sz w:val="22"/>
          <w:szCs w:val="22"/>
        </w:rPr>
        <w:t xml:space="preserve">Zimmer </w:t>
      </w:r>
      <w:r>
        <w:rPr>
          <w:sz w:val="22"/>
          <w:szCs w:val="22"/>
        </w:rPr>
        <w:t xml:space="preserve">(2010) </w:t>
      </w:r>
      <w:r w:rsidRPr="00302DFD">
        <w:rPr>
          <w:sz w:val="22"/>
          <w:szCs w:val="22"/>
        </w:rPr>
        <w:t>notes that numbers could be high because residents might have an interest in inflating</w:t>
      </w:r>
      <w:r>
        <w:rPr>
          <w:sz w:val="22"/>
          <w:szCs w:val="22"/>
        </w:rPr>
        <w:t xml:space="preserve"> the figures</w:t>
      </w:r>
      <w:r w:rsidRPr="00302DFD">
        <w:rPr>
          <w:sz w:val="22"/>
          <w:szCs w:val="22"/>
        </w:rPr>
        <w:t xml:space="preserve">, but could </w:t>
      </w:r>
      <w:r>
        <w:rPr>
          <w:sz w:val="22"/>
          <w:szCs w:val="22"/>
        </w:rPr>
        <w:t xml:space="preserve">also </w:t>
      </w:r>
      <w:r w:rsidRPr="00302DFD">
        <w:rPr>
          <w:sz w:val="22"/>
          <w:szCs w:val="22"/>
        </w:rPr>
        <w:t>be low because this is only those asking for regularization.</w:t>
      </w:r>
    </w:p>
  </w:footnote>
  <w:footnote w:id="15">
    <w:p w14:paraId="30B872B8" w14:textId="06EA8051" w:rsidR="00CD29AA" w:rsidRPr="00BA4049" w:rsidRDefault="00CD29AA" w:rsidP="00BA4049">
      <w:pPr>
        <w:rPr>
          <w:rFonts w:ascii="Times New Roman" w:eastAsia="Times New Roman" w:hAnsi="Times New Roman" w:cs="Times New Roman"/>
        </w:rPr>
      </w:pPr>
      <w:r>
        <w:rPr>
          <w:rStyle w:val="FootnoteReference"/>
        </w:rPr>
        <w:footnoteRef/>
      </w:r>
      <w:r>
        <w:t xml:space="preserve"> </w:t>
      </w:r>
      <w:r w:rsidR="00BA4049" w:rsidRPr="00BA4049">
        <w:rPr>
          <w:rFonts w:ascii="Times New Roman" w:eastAsia="Times New Roman" w:hAnsi="Times New Roman" w:cs="Times New Roman"/>
        </w:rPr>
        <w:t xml:space="preserve">Public communications of the </w:t>
      </w:r>
      <w:r w:rsidR="00BA4049">
        <w:rPr>
          <w:rFonts w:ascii="Times New Roman" w:eastAsia="Times New Roman" w:hAnsi="Times New Roman" w:cs="Times New Roman"/>
        </w:rPr>
        <w:t>Government of the National Capital Territory of Delhi (GNCTD)</w:t>
      </w:r>
      <w:r w:rsidR="00BA4049" w:rsidRPr="00BA4049">
        <w:rPr>
          <w:rFonts w:ascii="Times New Roman" w:eastAsia="Times New Roman" w:hAnsi="Times New Roman" w:cs="Times New Roman"/>
        </w:rPr>
        <w:t xml:space="preserve"> prior to Delhi Elections 2013 and various media reports quoting the GNCTD</w:t>
      </w:r>
      <w:r w:rsidR="00BA4049">
        <w:rPr>
          <w:rFonts w:ascii="Times New Roman" w:eastAsia="Times New Roman" w:hAnsi="Times New Roman" w:cs="Times New Roman"/>
        </w:rPr>
        <w:t>.</w:t>
      </w:r>
    </w:p>
  </w:footnote>
  <w:footnote w:id="16">
    <w:p w14:paraId="2377209C" w14:textId="77777777" w:rsidR="00CD29AA" w:rsidRPr="00302DFD" w:rsidRDefault="00CD29AA">
      <w:pPr>
        <w:pStyle w:val="FootnoteText"/>
        <w:rPr>
          <w:sz w:val="22"/>
          <w:szCs w:val="22"/>
        </w:rPr>
      </w:pPr>
      <w:r>
        <w:rPr>
          <w:rStyle w:val="FootnoteReference"/>
        </w:rPr>
        <w:footnoteRef/>
      </w:r>
      <w:r>
        <w:t xml:space="preserve"> </w:t>
      </w:r>
      <w:r w:rsidRPr="00302DFD">
        <w:rPr>
          <w:sz w:val="22"/>
          <w:szCs w:val="22"/>
        </w:rPr>
        <w:t>As the agency notes in reporting this figure,</w:t>
      </w:r>
      <w:r>
        <w:rPr>
          <w:sz w:val="22"/>
          <w:szCs w:val="22"/>
        </w:rPr>
        <w:t xml:space="preserve"> </w:t>
      </w:r>
      <w:r w:rsidRPr="00302DFD">
        <w:rPr>
          <w:sz w:val="22"/>
          <w:szCs w:val="22"/>
        </w:rPr>
        <w:t>“It may be clarified here that no authentic door-to-door survey to ascertain the slum population has been conducted by the Dept. These are just the projected figures of population b</w:t>
      </w:r>
      <w:r>
        <w:rPr>
          <w:sz w:val="22"/>
          <w:szCs w:val="22"/>
        </w:rPr>
        <w:t>ased on purely rough assessment</w:t>
      </w:r>
      <w:r w:rsidRPr="00302DFD">
        <w:rPr>
          <w:sz w:val="22"/>
          <w:szCs w:val="22"/>
        </w:rPr>
        <w:t>”(DUBSIB website, accessed May 2, 2013).</w:t>
      </w:r>
    </w:p>
  </w:footnote>
  <w:footnote w:id="17">
    <w:p w14:paraId="2C2AC29C" w14:textId="31D12B01" w:rsidR="00CD29AA" w:rsidRPr="00E370CF" w:rsidRDefault="00CD29AA" w:rsidP="00D82635">
      <w:pPr>
        <w:rPr>
          <w:sz w:val="22"/>
        </w:rPr>
      </w:pPr>
      <w:r>
        <w:rPr>
          <w:rStyle w:val="FootnoteReference"/>
        </w:rPr>
        <w:footnoteRef/>
      </w:r>
      <w:r>
        <w:t xml:space="preserve"> </w:t>
      </w:r>
      <w:r w:rsidRPr="00E370CF">
        <w:rPr>
          <w:sz w:val="22"/>
        </w:rPr>
        <w:t xml:space="preserve">A Slum, for the purpose of Census, </w:t>
      </w:r>
      <w:r>
        <w:rPr>
          <w:sz w:val="22"/>
        </w:rPr>
        <w:t xml:space="preserve">is defined </w:t>
      </w:r>
      <w:r w:rsidRPr="00E370CF">
        <w:rPr>
          <w:sz w:val="22"/>
        </w:rPr>
        <w:t xml:space="preserve"> </w:t>
      </w:r>
      <w:r>
        <w:rPr>
          <w:sz w:val="22"/>
        </w:rPr>
        <w:t>“</w:t>
      </w:r>
      <w:r w:rsidRPr="00E370CF">
        <w:rPr>
          <w:sz w:val="22"/>
        </w:rPr>
        <w:t>as residential areas where dwellings are unfit for human habitation by reasons of dilapidation, overcrowding, faulty arrangements and design of such buildings, narrowness or faulty arrangement of street, lack of ventilation, light, or sanitation facilities or any combination of these factors which are detrimental to the safety and health</w:t>
      </w:r>
      <w:r w:rsidR="00BA4049">
        <w:rPr>
          <w:sz w:val="22"/>
        </w:rPr>
        <w:t>.</w:t>
      </w:r>
      <w:r>
        <w:rPr>
          <w:sz w:val="22"/>
        </w:rPr>
        <w:t>”</w:t>
      </w:r>
      <w:r w:rsidRPr="00E370CF">
        <w:rPr>
          <w:sz w:val="22"/>
        </w:rPr>
        <w:t xml:space="preserve">  </w:t>
      </w:r>
    </w:p>
  </w:footnote>
  <w:footnote w:id="18">
    <w:p w14:paraId="7F78AE83" w14:textId="77777777" w:rsidR="00CD29AA" w:rsidRDefault="00CD29AA" w:rsidP="00CB45C3">
      <w:pPr>
        <w:pStyle w:val="FootnoteText"/>
      </w:pPr>
      <w:r>
        <w:rPr>
          <w:rStyle w:val="FootnoteReference"/>
        </w:rPr>
        <w:footnoteRef/>
      </w:r>
      <w:r>
        <w:t xml:space="preserve"> </w:t>
      </w:r>
      <w:r w:rsidRPr="00302DFD">
        <w:rPr>
          <w:sz w:val="22"/>
          <w:szCs w:val="22"/>
        </w:rPr>
        <w:t>In Almitra Patel vs. Union of India, the Court equated slumdwellers with pickpockets and a series of other rulings in the early 2000 challenged the citizenship of  “encroachers” ruling the government had no obligation to provide them servic</w:t>
      </w:r>
      <w:r>
        <w:rPr>
          <w:sz w:val="22"/>
          <w:szCs w:val="22"/>
        </w:rPr>
        <w:t>es (Bhan, 2009; Ramanathan, 2006</w:t>
      </w:r>
      <w:r w:rsidRPr="00302DFD">
        <w:rPr>
          <w:sz w:val="22"/>
          <w:szCs w:val="22"/>
        </w:rPr>
        <w:t>).</w:t>
      </w:r>
      <w:r>
        <w:t xml:space="preserve"> </w:t>
      </w:r>
    </w:p>
  </w:footnote>
  <w:footnote w:id="19">
    <w:p w14:paraId="53CBE19B" w14:textId="77777777" w:rsidR="00CD29AA" w:rsidRDefault="00CD29AA" w:rsidP="0099360B">
      <w:pPr>
        <w:pStyle w:val="FootnoteText"/>
      </w:pPr>
      <w:r>
        <w:rPr>
          <w:rStyle w:val="FootnoteReference"/>
        </w:rPr>
        <w:footnoteRef/>
      </w:r>
      <w:r>
        <w:t xml:space="preserve"> </w:t>
      </w:r>
      <w:r w:rsidRPr="00F17374">
        <w:rPr>
          <w:sz w:val="22"/>
        </w:rPr>
        <w:t>The Delhi Jal Board Act specifically states that the Board is not required “</w:t>
      </w:r>
      <w:r w:rsidRPr="00F17374">
        <w:rPr>
          <w:rFonts w:eastAsia="Times New Roman" w:cs="Times New Roman"/>
          <w:sz w:val="22"/>
          <w:szCs w:val="22"/>
          <w:highlight w:val="white"/>
        </w:rPr>
        <w:t>to provide water supply to any premises which have been constructed in contravention of any law</w:t>
      </w:r>
      <w:r w:rsidRPr="00F17374">
        <w:rPr>
          <w:rFonts w:eastAsia="Times New Roman" w:cs="Times New Roman"/>
          <w:sz w:val="22"/>
          <w:szCs w:val="22"/>
        </w:rPr>
        <w:t>” (</w:t>
      </w:r>
      <w:r w:rsidRPr="00F17374">
        <w:rPr>
          <w:rFonts w:cs="Times New Roman"/>
          <w:sz w:val="22"/>
        </w:rPr>
        <w:t>Section 9, (1), (a), DJB Act, 1998).  The Delhi Mater Plan 2021, speaking of unauthorized colonies, also notes that “as per instructions of the Hon’ble High Court, sewer facilities canno</w:t>
      </w:r>
      <w:r>
        <w:rPr>
          <w:rFonts w:cs="Times New Roman"/>
          <w:sz w:val="22"/>
        </w:rPr>
        <w:t>t be provided in these colonies</w:t>
      </w:r>
      <w:r w:rsidRPr="00F17374">
        <w:rPr>
          <w:rFonts w:cs="Times New Roman"/>
          <w:sz w:val="22"/>
        </w:rPr>
        <w:t>” (282)</w:t>
      </w:r>
      <w:r>
        <w:rPr>
          <w:rFonts w:cs="Times New Roman"/>
          <w:sz w:val="22"/>
        </w:rPr>
        <w:t>.</w:t>
      </w:r>
    </w:p>
  </w:footnote>
  <w:footnote w:id="20">
    <w:p w14:paraId="4F9AE7A0" w14:textId="77777777" w:rsidR="00CD29AA" w:rsidRDefault="00CD29AA">
      <w:pPr>
        <w:pStyle w:val="FootnoteText"/>
      </w:pPr>
      <w:r>
        <w:rPr>
          <w:rStyle w:val="FootnoteReference"/>
        </w:rPr>
        <w:footnoteRef/>
      </w:r>
      <w:r>
        <w:t xml:space="preserve"> </w:t>
      </w:r>
      <w:r w:rsidRPr="00F17374">
        <w:rPr>
          <w:sz w:val="22"/>
        </w:rPr>
        <w:t>The Delhi Jal Board for instance has adopted a policy of delivering water to JJC’s on “humanitarian” grounds.</w:t>
      </w:r>
    </w:p>
  </w:footnote>
  <w:footnote w:id="21">
    <w:p w14:paraId="04B4C9AF" w14:textId="77777777" w:rsidR="00CD29AA" w:rsidRPr="00F403C5" w:rsidRDefault="00CD29AA">
      <w:pPr>
        <w:pStyle w:val="FootnoteText"/>
        <w:rPr>
          <w:sz w:val="22"/>
        </w:rPr>
      </w:pPr>
      <w:r>
        <w:rPr>
          <w:rStyle w:val="FootnoteReference"/>
        </w:rPr>
        <w:footnoteRef/>
      </w:r>
      <w:r>
        <w:t xml:space="preserve"> </w:t>
      </w:r>
      <w:r w:rsidRPr="00F403C5">
        <w:rPr>
          <w:rFonts w:eastAsia="Times New Roman" w:cs="Times New Roman"/>
          <w:sz w:val="22"/>
          <w:szCs w:val="22"/>
          <w:shd w:val="clear" w:color="auto" w:fill="FFFFFF"/>
        </w:rPr>
        <w:t xml:space="preserve">DJB Website, compilation updated on 28 January 2014 and </w:t>
      </w:r>
      <w:r w:rsidRPr="00F403C5">
        <w:rPr>
          <w:rFonts w:cs="Times New Roman"/>
          <w:sz w:val="22"/>
        </w:rPr>
        <w:t>http://indiatoday.intoday.in/story/borewells-suck-delhi-future-dry/1/370283.html</w:t>
      </w:r>
    </w:p>
  </w:footnote>
  <w:footnote w:id="22">
    <w:p w14:paraId="26A9E8E9" w14:textId="77777777" w:rsidR="00CD29AA" w:rsidRPr="00F403C5" w:rsidRDefault="00CD29AA">
      <w:pPr>
        <w:pStyle w:val="FootnoteText"/>
        <w:rPr>
          <w:sz w:val="22"/>
        </w:rPr>
      </w:pPr>
      <w:r w:rsidRPr="00F403C5">
        <w:rPr>
          <w:rStyle w:val="FootnoteReference"/>
          <w:sz w:val="22"/>
        </w:rPr>
        <w:footnoteRef/>
      </w:r>
      <w:r w:rsidRPr="00F403C5">
        <w:rPr>
          <w:sz w:val="22"/>
        </w:rPr>
        <w:t xml:space="preserve"> Based on data from the Demographic Health Survey in 130 countries, Spears found that poor sanitation is more correlated with stunting in urban than rural areas (cited in Hawkins et al. 2013:3). </w:t>
      </w:r>
    </w:p>
  </w:footnote>
  <w:footnote w:id="23">
    <w:p w14:paraId="5F58FE2C" w14:textId="77777777" w:rsidR="00CD29AA" w:rsidRDefault="00CD29AA">
      <w:pPr>
        <w:pStyle w:val="FootnoteText"/>
      </w:pPr>
      <w:r w:rsidRPr="00F403C5">
        <w:rPr>
          <w:rStyle w:val="FootnoteReference"/>
          <w:sz w:val="22"/>
        </w:rPr>
        <w:footnoteRef/>
      </w:r>
      <w:r w:rsidRPr="00F403C5">
        <w:rPr>
          <w:sz w:val="22"/>
        </w:rPr>
        <w:t xml:space="preserve"> Appardurai (2002) has shown how the “politics of shit” animates both demands for recognition and material improvement in mobilized slums of Mumbai.</w:t>
      </w:r>
    </w:p>
  </w:footnote>
  <w:footnote w:id="24">
    <w:p w14:paraId="741BBB6B" w14:textId="77777777" w:rsidR="00CD29AA" w:rsidRPr="008A785E" w:rsidRDefault="00CD29AA">
      <w:pPr>
        <w:pStyle w:val="FootnoteText"/>
        <w:rPr>
          <w:sz w:val="22"/>
        </w:rPr>
      </w:pPr>
      <w:r>
        <w:rPr>
          <w:rStyle w:val="FootnoteReference"/>
        </w:rPr>
        <w:footnoteRef/>
      </w:r>
      <w:r>
        <w:t xml:space="preserve"> </w:t>
      </w:r>
      <w:r w:rsidRPr="008A785E">
        <w:rPr>
          <w:sz w:val="22"/>
        </w:rPr>
        <w:t>We attended a number of community meetings that the pradhan presided over and all or our other interviews confirmed his standing in the community.</w:t>
      </w:r>
    </w:p>
  </w:footnote>
  <w:footnote w:id="25">
    <w:p w14:paraId="66F1E51D" w14:textId="77777777" w:rsidR="00CD29AA" w:rsidRDefault="00CD29AA">
      <w:pPr>
        <w:pStyle w:val="FootnoteText"/>
      </w:pPr>
      <w:r>
        <w:rPr>
          <w:rStyle w:val="FootnoteReference"/>
        </w:rPr>
        <w:footnoteRef/>
      </w:r>
      <w:r>
        <w:t xml:space="preserve"> </w:t>
      </w:r>
      <w:r w:rsidRPr="008852DA">
        <w:rPr>
          <w:sz w:val="22"/>
        </w:rPr>
        <w:t>A day spent in his constituency office revealed that he has no fewer than 6 assistants to help him in dealing on a daily basis with constituent demands.</w:t>
      </w:r>
    </w:p>
  </w:footnote>
  <w:footnote w:id="26">
    <w:p w14:paraId="68EF8371" w14:textId="77777777" w:rsidR="00CD29AA" w:rsidRPr="008852DA" w:rsidRDefault="00CD29AA">
      <w:pPr>
        <w:pStyle w:val="FootnoteText"/>
        <w:rPr>
          <w:sz w:val="22"/>
        </w:rPr>
      </w:pPr>
      <w:r>
        <w:rPr>
          <w:rStyle w:val="FootnoteReference"/>
        </w:rPr>
        <w:footnoteRef/>
      </w:r>
      <w:r>
        <w:t xml:space="preserve"> </w:t>
      </w:r>
      <w:r w:rsidRPr="008852DA">
        <w:rPr>
          <w:sz w:val="22"/>
        </w:rPr>
        <w:t>In an interview, the MLA claimed that he has secured 500 to 600 hundred jobs in the NDMC area noting “that it is easy to get employment for people in the NDMC because NDMC is corrupt.”</w:t>
      </w:r>
    </w:p>
  </w:footnote>
  <w:footnote w:id="27">
    <w:p w14:paraId="47927432" w14:textId="77777777" w:rsidR="00CD29AA" w:rsidRDefault="00CD29AA">
      <w:pPr>
        <w:pStyle w:val="FootnoteText"/>
      </w:pPr>
      <w:r>
        <w:rPr>
          <w:rStyle w:val="FootnoteReference"/>
        </w:rPr>
        <w:footnoteRef/>
      </w:r>
      <w:r>
        <w:t xml:space="preserve"> </w:t>
      </w:r>
      <w:r w:rsidRPr="008A785E">
        <w:rPr>
          <w:sz w:val="22"/>
        </w:rPr>
        <w:t>The Gujars are a “dominant caste</w:t>
      </w:r>
      <w:r>
        <w:rPr>
          <w:sz w:val="22"/>
        </w:rPr>
        <w:t>” in the classic sense of Sriniv</w:t>
      </w:r>
      <w:r w:rsidRPr="008A785E">
        <w:rPr>
          <w:sz w:val="22"/>
        </w:rPr>
        <w:t>as’s designation of castes that because of their numbers and economic position exert disproportionate political and social authority in</w:t>
      </w:r>
      <w:r>
        <w:rPr>
          <w:sz w:val="22"/>
        </w:rPr>
        <w:t xml:space="preserve"> a local community.  That Sriniv</w:t>
      </w:r>
      <w:r w:rsidRPr="008A785E">
        <w:rPr>
          <w:sz w:val="22"/>
        </w:rPr>
        <w:t>as’ classification was based on rural structures and control of land, whereas land is not the basis of power in Anantaram, underscores the durability and transmutability of ca</w:t>
      </w:r>
      <w:r>
        <w:rPr>
          <w:sz w:val="22"/>
        </w:rPr>
        <w:t>tegorical inequality (Tilly 2002</w:t>
      </w:r>
      <w:r w:rsidRPr="008A785E">
        <w:rPr>
          <w:sz w:val="22"/>
        </w:rPr>
        <w:t>).</w:t>
      </w:r>
    </w:p>
  </w:footnote>
  <w:footnote w:id="28">
    <w:p w14:paraId="58807C74" w14:textId="7B7F2EA0" w:rsidR="00CD29AA" w:rsidRPr="008A785E" w:rsidRDefault="00CD29AA">
      <w:pPr>
        <w:pStyle w:val="FootnoteText"/>
        <w:rPr>
          <w:sz w:val="22"/>
        </w:rPr>
      </w:pPr>
      <w:r>
        <w:rPr>
          <w:rStyle w:val="FootnoteReference"/>
        </w:rPr>
        <w:footnoteRef/>
      </w:r>
      <w:r>
        <w:t xml:space="preserve"> </w:t>
      </w:r>
      <w:r w:rsidR="004D1DB4">
        <w:rPr>
          <w:sz w:val="22"/>
        </w:rPr>
        <w:t>The Aam</w:t>
      </w:r>
      <w:r w:rsidRPr="008A785E">
        <w:rPr>
          <w:sz w:val="22"/>
        </w:rPr>
        <w:t xml:space="preserve"> Admi Party, which had run on a platform of providing water as a right, was able to form a coalition government in 2013, but lasted in power only a month.</w:t>
      </w:r>
    </w:p>
  </w:footnote>
  <w:footnote w:id="29">
    <w:p w14:paraId="54334342" w14:textId="77777777" w:rsidR="00CD29AA" w:rsidRPr="008A785E" w:rsidRDefault="00CD29AA">
      <w:pPr>
        <w:pStyle w:val="FootnoteText"/>
        <w:rPr>
          <w:sz w:val="22"/>
        </w:rPr>
      </w:pPr>
      <w:r w:rsidRPr="008A785E">
        <w:rPr>
          <w:rStyle w:val="FootnoteReference"/>
          <w:sz w:val="22"/>
        </w:rPr>
        <w:footnoteRef/>
      </w:r>
      <w:r w:rsidRPr="008A785E">
        <w:rPr>
          <w:sz w:val="22"/>
        </w:rPr>
        <w:t xml:space="preserve"> Interview with MLA of Sangam Vihar Assembly Constituency, May 10, 2013.</w:t>
      </w:r>
    </w:p>
  </w:footnote>
  <w:footnote w:id="30">
    <w:p w14:paraId="4DA82201" w14:textId="77777777" w:rsidR="00CD29AA" w:rsidRDefault="00CD29AA">
      <w:pPr>
        <w:pStyle w:val="FootnoteText"/>
      </w:pPr>
      <w:r>
        <w:rPr>
          <w:rStyle w:val="FootnoteReference"/>
        </w:rPr>
        <w:footnoteRef/>
      </w:r>
      <w:r>
        <w:t xml:space="preserve"> </w:t>
      </w:r>
      <w:r w:rsidRPr="006F46DC">
        <w:rPr>
          <w:rFonts w:ascii="Times New Roman" w:hAnsi="Times New Roman" w:cs="Times New Roman"/>
        </w:rPr>
        <w:t>“mafia log hain; dabang log hain who aur apnee hee chalwate hain”</w:t>
      </w:r>
    </w:p>
  </w:footnote>
  <w:footnote w:id="31">
    <w:p w14:paraId="462D50D6" w14:textId="77777777" w:rsidR="00CD29AA" w:rsidRPr="008A785E" w:rsidRDefault="00CD29AA">
      <w:pPr>
        <w:pStyle w:val="FootnoteText"/>
        <w:rPr>
          <w:sz w:val="22"/>
        </w:rPr>
      </w:pPr>
      <w:r>
        <w:rPr>
          <w:rStyle w:val="FootnoteReference"/>
        </w:rPr>
        <w:footnoteRef/>
      </w:r>
      <w:r>
        <w:t xml:space="preserve"> </w:t>
      </w:r>
      <w:r w:rsidRPr="008A785E">
        <w:rPr>
          <w:sz w:val="22"/>
        </w:rPr>
        <w:t>Letter dated January 30, 1987, from Kishan Chand Bainwal, Member of the Standing Committee, Municipal Corporation of Delhi, to Dalbir Singh, Minister of State for Urban development, Nirman Bhavan, New Delhi.</w:t>
      </w:r>
    </w:p>
  </w:footnote>
  <w:footnote w:id="32">
    <w:p w14:paraId="5382FEBA" w14:textId="77777777" w:rsidR="00CD29AA" w:rsidRPr="008A785E" w:rsidRDefault="00CD29AA">
      <w:pPr>
        <w:pStyle w:val="FootnoteText"/>
        <w:rPr>
          <w:sz w:val="22"/>
        </w:rPr>
      </w:pPr>
      <w:r w:rsidRPr="008A785E">
        <w:rPr>
          <w:rStyle w:val="FootnoteReference"/>
          <w:sz w:val="22"/>
        </w:rPr>
        <w:footnoteRef/>
      </w:r>
      <w:r w:rsidRPr="008A785E">
        <w:rPr>
          <w:sz w:val="22"/>
        </w:rPr>
        <w:t xml:space="preserve"> Interview with MLA of Sangam Vihar Assembly Constituency, May 10, 2013.</w:t>
      </w:r>
    </w:p>
  </w:footnote>
  <w:footnote w:id="33">
    <w:p w14:paraId="63730F5E" w14:textId="77777777" w:rsidR="00CD29AA" w:rsidRDefault="00CD29AA">
      <w:pPr>
        <w:pStyle w:val="FootnoteText"/>
      </w:pPr>
      <w:r>
        <w:rPr>
          <w:rStyle w:val="FootnoteReference"/>
        </w:rPr>
        <w:footnoteRef/>
      </w:r>
      <w:r>
        <w:t xml:space="preserve"> </w:t>
      </w:r>
      <w:r w:rsidRPr="008852DA">
        <w:rPr>
          <w:sz w:val="22"/>
        </w:rPr>
        <w:t>For an extended case study of how a large, centrally located slum in Mumbai has successfully resisted efforts by a coalition of developers and politicians to “re-develop” the slum, see Weinstein (2014).</w:t>
      </w:r>
    </w:p>
  </w:footnote>
  <w:footnote w:id="34">
    <w:p w14:paraId="50217545" w14:textId="77777777" w:rsidR="00CD29AA" w:rsidRPr="008A785E" w:rsidRDefault="00CD29AA">
      <w:pPr>
        <w:pStyle w:val="FootnoteText"/>
        <w:rPr>
          <w:sz w:val="22"/>
        </w:rPr>
      </w:pPr>
      <w:r>
        <w:rPr>
          <w:rStyle w:val="FootnoteReference"/>
        </w:rPr>
        <w:footnoteRef/>
      </w:r>
      <w:r>
        <w:t xml:space="preserve"> </w:t>
      </w:r>
      <w:r w:rsidRPr="008A785E">
        <w:rPr>
          <w:sz w:val="22"/>
        </w:rPr>
        <w:t>Bhan (2013) makes this argument for Delhi. For an extended account of how a planned resettlement colony in Mumbai has been “informalized” and transformed into a slum, see Bj</w:t>
      </w:r>
      <w:r w:rsidRPr="008A785E">
        <w:rPr>
          <w:rFonts w:ascii="Cambria" w:hAnsi="Cambria"/>
          <w:sz w:val="22"/>
        </w:rPr>
        <w:t>ö</w:t>
      </w:r>
      <w:r w:rsidRPr="008A785E">
        <w:rPr>
          <w:sz w:val="22"/>
        </w:rPr>
        <w:t>rkman (2013).</w:t>
      </w:r>
    </w:p>
  </w:footnote>
  <w:footnote w:id="35">
    <w:p w14:paraId="2E9CB607" w14:textId="77777777" w:rsidR="00CD29AA" w:rsidRPr="008A785E" w:rsidRDefault="00CD29AA">
      <w:pPr>
        <w:pStyle w:val="FootnoteText"/>
        <w:rPr>
          <w:sz w:val="22"/>
        </w:rPr>
      </w:pPr>
      <w:r w:rsidRPr="008A785E">
        <w:rPr>
          <w:rStyle w:val="FootnoteReference"/>
          <w:sz w:val="22"/>
        </w:rPr>
        <w:footnoteRef/>
      </w:r>
      <w:r w:rsidRPr="008A785E">
        <w:rPr>
          <w:sz w:val="22"/>
        </w:rPr>
        <w:t xml:space="preserve"> The exception was Mongolpuri which over the past decade has received sewage and piped water.  Mongolpuri is from the first wave of RCs and was founded over 40 years ago.  It has long been a bastion of Congress Party support and is also centrally located.</w:t>
      </w:r>
    </w:p>
  </w:footnote>
  <w:footnote w:id="36">
    <w:p w14:paraId="4CFFFBD7" w14:textId="77777777" w:rsidR="00CD29AA" w:rsidRPr="008A785E" w:rsidRDefault="00CD29AA">
      <w:pPr>
        <w:pStyle w:val="FootnoteText"/>
        <w:rPr>
          <w:sz w:val="22"/>
        </w:rPr>
      </w:pPr>
      <w:r w:rsidRPr="008A785E">
        <w:rPr>
          <w:rStyle w:val="FootnoteReference"/>
          <w:sz w:val="22"/>
        </w:rPr>
        <w:footnoteRef/>
      </w:r>
      <w:r w:rsidRPr="008A785E">
        <w:rPr>
          <w:sz w:val="22"/>
        </w:rPr>
        <w:t xml:space="preserve">  In Madanpur Khader, which is located in vicinity of a large hospital, an open space has been converted into a business that recycles medical waste.  Barefoot children wade through heaps of refuse picking out recyclables.  Nearby households complain that that the waste collects in their drainage pipe.</w:t>
      </w:r>
    </w:p>
  </w:footnote>
  <w:footnote w:id="37">
    <w:p w14:paraId="136D4405" w14:textId="77777777" w:rsidR="00CD29AA" w:rsidRPr="008A785E" w:rsidRDefault="00CD29AA">
      <w:pPr>
        <w:pStyle w:val="FootnoteText"/>
        <w:rPr>
          <w:sz w:val="22"/>
        </w:rPr>
      </w:pPr>
      <w:r w:rsidRPr="008A785E">
        <w:rPr>
          <w:rStyle w:val="FootnoteReference"/>
          <w:sz w:val="22"/>
        </w:rPr>
        <w:footnoteRef/>
      </w:r>
      <w:r w:rsidRPr="008A785E">
        <w:rPr>
          <w:sz w:val="22"/>
        </w:rPr>
        <w:t xml:space="preserve">  In all 14 of our selected cases we registered consistent complaints of various forms of state predation, most commonly f</w:t>
      </w:r>
      <w:r>
        <w:rPr>
          <w:sz w:val="22"/>
        </w:rPr>
        <w:t>or construction.  This finding</w:t>
      </w:r>
      <w:r w:rsidRPr="008A785E">
        <w:rPr>
          <w:sz w:val="22"/>
        </w:rPr>
        <w:t xml:space="preserve"> also find</w:t>
      </w:r>
      <w:r>
        <w:rPr>
          <w:sz w:val="22"/>
        </w:rPr>
        <w:t>s</w:t>
      </w:r>
      <w:r w:rsidRPr="008A785E">
        <w:rPr>
          <w:sz w:val="22"/>
        </w:rPr>
        <w:t xml:space="preserve"> support in survey work done in Delhi (Jha, R</w:t>
      </w:r>
      <w:r>
        <w:rPr>
          <w:sz w:val="22"/>
        </w:rPr>
        <w:t>ao and Wool</w:t>
      </w:r>
      <w:r w:rsidRPr="008A785E">
        <w:rPr>
          <w:sz w:val="22"/>
        </w:rPr>
        <w:t>co</w:t>
      </w:r>
      <w:r>
        <w:rPr>
          <w:sz w:val="22"/>
        </w:rPr>
        <w:t>c</w:t>
      </w:r>
      <w:r w:rsidRPr="008A785E">
        <w:rPr>
          <w:sz w:val="22"/>
        </w:rPr>
        <w:t>k, 2007).</w:t>
      </w:r>
    </w:p>
  </w:footnote>
  <w:footnote w:id="38">
    <w:p w14:paraId="61D73048" w14:textId="77777777" w:rsidR="00CD29AA" w:rsidRPr="00E370CF" w:rsidRDefault="00CD29AA" w:rsidP="001C17CB">
      <w:pPr>
        <w:pStyle w:val="FootnoteText"/>
        <w:rPr>
          <w:rFonts w:cstheme="minorHAnsi"/>
          <w:sz w:val="22"/>
        </w:rPr>
      </w:pPr>
      <w:r w:rsidRPr="00521DAC">
        <w:rPr>
          <w:rStyle w:val="FootnoteReference"/>
          <w:rFonts w:cstheme="minorHAnsi"/>
        </w:rPr>
        <w:footnoteRef/>
      </w:r>
      <w:r w:rsidRPr="00E370CF">
        <w:rPr>
          <w:rFonts w:eastAsia="Cambria" w:cstheme="minorHAnsi"/>
          <w:sz w:val="22"/>
        </w:rPr>
        <w:t xml:space="preserve">Ministry of Housing &amp; Urban Poverty Alleviation, RAY Community Participation Guidelines, Preamble. </w:t>
      </w:r>
    </w:p>
  </w:footnote>
  <w:footnote w:id="39">
    <w:p w14:paraId="17642A67" w14:textId="77777777" w:rsidR="00CD29AA" w:rsidRPr="00521DAC" w:rsidRDefault="00CD29AA" w:rsidP="001C17CB">
      <w:pPr>
        <w:rPr>
          <w:rFonts w:cstheme="minorHAnsi"/>
          <w:sz w:val="20"/>
          <w:szCs w:val="20"/>
        </w:rPr>
      </w:pPr>
      <w:r w:rsidRPr="00E370CF">
        <w:rPr>
          <w:rStyle w:val="FootnoteReference"/>
          <w:rFonts w:cstheme="minorHAnsi"/>
          <w:sz w:val="22"/>
        </w:rPr>
        <w:footnoteRef/>
      </w:r>
      <w:r w:rsidRPr="00E370CF">
        <w:rPr>
          <w:rFonts w:cstheme="minorHAnsi"/>
          <w:sz w:val="22"/>
          <w:szCs w:val="20"/>
        </w:rPr>
        <w:t>Press Information Bureau, Government of India, Ministry of Housing and Urban Poverty Alleviation, 2</w:t>
      </w:r>
      <w:r w:rsidRPr="00E370CF">
        <w:rPr>
          <w:rFonts w:cstheme="minorHAnsi"/>
          <w:sz w:val="22"/>
          <w:szCs w:val="20"/>
          <w:vertAlign w:val="superscript"/>
        </w:rPr>
        <w:t>nd</w:t>
      </w:r>
      <w:r w:rsidRPr="00E370CF">
        <w:rPr>
          <w:rFonts w:cstheme="minorHAnsi"/>
          <w:sz w:val="22"/>
          <w:szCs w:val="20"/>
        </w:rPr>
        <w:t xml:space="preserve"> June 2011.</w:t>
      </w:r>
      <w:r w:rsidRPr="00521DAC">
        <w:rPr>
          <w:rFonts w:cstheme="minorHAnsi"/>
          <w:sz w:val="20"/>
          <w:szCs w:val="20"/>
        </w:rPr>
        <w:t xml:space="preserve"> </w:t>
      </w:r>
    </w:p>
  </w:footnote>
  <w:footnote w:id="40">
    <w:p w14:paraId="78BB68A3" w14:textId="77777777" w:rsidR="00CD29AA" w:rsidRPr="00172294" w:rsidRDefault="00CD29AA" w:rsidP="00676AF7">
      <w:pPr>
        <w:pStyle w:val="FootnoteText"/>
        <w:rPr>
          <w:sz w:val="22"/>
          <w:szCs w:val="22"/>
        </w:rPr>
      </w:pPr>
      <w:r w:rsidRPr="00172294">
        <w:rPr>
          <w:rStyle w:val="FootnoteReference"/>
          <w:sz w:val="22"/>
          <w:szCs w:val="22"/>
        </w:rPr>
        <w:footnoteRef/>
      </w:r>
      <w:r w:rsidRPr="00172294">
        <w:rPr>
          <w:sz w:val="22"/>
          <w:szCs w:val="22"/>
        </w:rPr>
        <w:t xml:space="preserve"> </w:t>
      </w:r>
      <w:r>
        <w:rPr>
          <w:sz w:val="22"/>
          <w:szCs w:val="22"/>
        </w:rPr>
        <w:t>I am particularly grateful to Subhadra Banda and Shaha</w:t>
      </w:r>
      <w:r w:rsidRPr="00172294">
        <w:rPr>
          <w:sz w:val="22"/>
          <w:szCs w:val="22"/>
        </w:rPr>
        <w:t>na Sheik for this work.</w:t>
      </w:r>
      <w:r>
        <w:rPr>
          <w:sz w:val="22"/>
          <w:szCs w:val="22"/>
        </w:rPr>
        <w:t xml:space="preserve">  See the COD report, “The Case of Sonia Gandhi Camp.” </w:t>
      </w:r>
    </w:p>
  </w:footnote>
  <w:footnote w:id="41">
    <w:p w14:paraId="48AA3066" w14:textId="77777777" w:rsidR="00CD29AA" w:rsidRDefault="00CD29AA" w:rsidP="00EC1BF8">
      <w:pPr>
        <w:pStyle w:val="FootnoteText"/>
      </w:pPr>
      <w:r>
        <w:rPr>
          <w:rStyle w:val="FootnoteReference"/>
        </w:rPr>
        <w:footnoteRef/>
      </w:r>
      <w:r>
        <w:t xml:space="preserve"> </w:t>
      </w:r>
      <w:r w:rsidRPr="008A785E">
        <w:rPr>
          <w:sz w:val="22"/>
        </w:rPr>
        <w:t>Minutes of the Ninth Board Meeting DUSIB, August 16, 2013</w:t>
      </w:r>
      <w:r>
        <w:t>.</w:t>
      </w:r>
    </w:p>
  </w:footnote>
  <w:footnote w:id="42">
    <w:p w14:paraId="440F8435" w14:textId="77777777" w:rsidR="00CD29AA" w:rsidRDefault="00CD29AA">
      <w:pPr>
        <w:pStyle w:val="FootnoteText"/>
      </w:pPr>
      <w:r>
        <w:rPr>
          <w:rStyle w:val="FootnoteReference"/>
        </w:rPr>
        <w:footnoteRef/>
      </w:r>
      <w:r>
        <w:t xml:space="preserve"> For a detailed analysis of the regularization process, see the CoD report “The Thin Line between Legitimate and Illegal”</w:t>
      </w:r>
    </w:p>
  </w:footnote>
  <w:footnote w:id="43">
    <w:p w14:paraId="224FC637" w14:textId="77777777" w:rsidR="00CD29AA" w:rsidRPr="008A785E" w:rsidRDefault="00CD29AA" w:rsidP="00F53FBC">
      <w:pPr>
        <w:pStyle w:val="FootnoteText"/>
        <w:rPr>
          <w:sz w:val="22"/>
          <w:lang w:val="en-GB"/>
        </w:rPr>
      </w:pPr>
      <w:r w:rsidRPr="005923EC">
        <w:rPr>
          <w:rStyle w:val="FootnoteReference"/>
          <w:lang w:val="en-GB"/>
        </w:rPr>
        <w:footnoteRef/>
      </w:r>
      <w:r w:rsidRPr="008A785E">
        <w:rPr>
          <w:sz w:val="22"/>
          <w:lang w:val="en-GB"/>
        </w:rPr>
        <w:t xml:space="preserve">List downloaded from: </w:t>
      </w:r>
      <w:hyperlink r:id="rId2" w:history="1">
        <w:r w:rsidRPr="008A785E">
          <w:rPr>
            <w:rStyle w:val="Hyperlink"/>
            <w:sz w:val="22"/>
            <w:lang w:val="en-GB"/>
          </w:rPr>
          <w:t>http://ud.delhigovt.nic.in/1639%20UC%20LIST.pdf</w:t>
        </w:r>
      </w:hyperlink>
      <w:r w:rsidRPr="008A785E">
        <w:rPr>
          <w:sz w:val="22"/>
          <w:lang w:val="en-GB"/>
        </w:rPr>
        <w:t xml:space="preserve"> (Downloaded on 30</w:t>
      </w:r>
      <w:r w:rsidRPr="008A785E">
        <w:rPr>
          <w:sz w:val="22"/>
          <w:vertAlign w:val="superscript"/>
          <w:lang w:val="en-GB"/>
        </w:rPr>
        <w:t>th</w:t>
      </w:r>
      <w:r w:rsidRPr="008A785E">
        <w:rPr>
          <w:sz w:val="22"/>
          <w:lang w:val="en-GB"/>
        </w:rPr>
        <w:t xml:space="preserve"> September 2013)</w:t>
      </w:r>
    </w:p>
  </w:footnote>
  <w:footnote w:id="44">
    <w:p w14:paraId="6973E11A" w14:textId="77777777" w:rsidR="00CD29AA" w:rsidRPr="008A785E" w:rsidRDefault="00CD29AA">
      <w:pPr>
        <w:pStyle w:val="FootnoteText"/>
        <w:rPr>
          <w:sz w:val="22"/>
        </w:rPr>
      </w:pPr>
      <w:r w:rsidRPr="008A785E">
        <w:rPr>
          <w:rStyle w:val="FootnoteReference"/>
          <w:sz w:val="22"/>
        </w:rPr>
        <w:footnoteRef/>
      </w:r>
      <w:r w:rsidRPr="008A785E">
        <w:rPr>
          <w:sz w:val="22"/>
        </w:rPr>
        <w:t xml:space="preserve"> </w:t>
      </w:r>
      <w:r w:rsidRPr="008A785E">
        <w:rPr>
          <w:rFonts w:cstheme="minorHAnsi"/>
          <w:sz w:val="22"/>
          <w:shd w:val="clear" w:color="auto" w:fill="FFFFFF"/>
        </w:rPr>
        <w:t>Ambika Pandit, "City colonies regularized only on paper: CAG</w:t>
      </w:r>
      <w:r w:rsidRPr="008A785E">
        <w:rPr>
          <w:rFonts w:cstheme="minorHAnsi"/>
          <w:color w:val="222222"/>
          <w:sz w:val="22"/>
          <w:shd w:val="clear" w:color="auto" w:fill="FFFFFF"/>
        </w:rPr>
        <w:t xml:space="preserve"> report," The Times of India, August 11, 2013. (Available at: http://articles.timesofindia.indiatimes.com/2013-08-11/delhi/41294303_1_895-colonies-regularization-prcs; accessed on August 13, 2013) </w:t>
      </w:r>
    </w:p>
  </w:footnote>
  <w:footnote w:id="45">
    <w:p w14:paraId="1D8F9A55" w14:textId="77777777" w:rsidR="00CD29AA" w:rsidRPr="00E47D4A" w:rsidRDefault="00CD29AA" w:rsidP="00F53FBC">
      <w:pPr>
        <w:pStyle w:val="FootnoteText"/>
        <w:rPr>
          <w:lang w:val="en-GB"/>
        </w:rPr>
      </w:pPr>
      <w:r w:rsidRPr="008A785E">
        <w:rPr>
          <w:rStyle w:val="FootnoteReference"/>
          <w:sz w:val="22"/>
          <w:lang w:val="en-GB"/>
        </w:rPr>
        <w:footnoteRef/>
      </w:r>
      <w:r w:rsidRPr="008A785E">
        <w:rPr>
          <w:sz w:val="22"/>
          <w:lang w:val="en-GB"/>
        </w:rPr>
        <w:t>Interview with President, RWA, A Block, Sangam Vihar on 5</w:t>
      </w:r>
      <w:r w:rsidRPr="008A785E">
        <w:rPr>
          <w:sz w:val="22"/>
          <w:vertAlign w:val="superscript"/>
          <w:lang w:val="en-GB"/>
        </w:rPr>
        <w:t>th</w:t>
      </w:r>
      <w:r w:rsidRPr="008A785E">
        <w:rPr>
          <w:sz w:val="22"/>
          <w:lang w:val="en-GB"/>
        </w:rPr>
        <w:t xml:space="preserve"> August 2013.</w:t>
      </w:r>
      <w:r w:rsidRPr="005923EC">
        <w:rPr>
          <w:lang w:val="en-GB"/>
        </w:rPr>
        <w:t xml:space="preserve"> </w:t>
      </w:r>
    </w:p>
  </w:footnote>
  <w:footnote w:id="46">
    <w:p w14:paraId="29207A55" w14:textId="77777777" w:rsidR="00CD29AA" w:rsidRPr="00E47D4A" w:rsidRDefault="00CD29AA" w:rsidP="00F53FBC">
      <w:pPr>
        <w:pStyle w:val="FootnoteText"/>
        <w:rPr>
          <w:lang w:val="en-GB"/>
        </w:rPr>
      </w:pPr>
      <w:r w:rsidRPr="005923EC">
        <w:rPr>
          <w:rStyle w:val="FootnoteReference"/>
          <w:lang w:val="en-GB"/>
        </w:rPr>
        <w:footnoteRef/>
      </w:r>
      <w:r>
        <w:rPr>
          <w:rFonts w:cstheme="minorHAnsi"/>
          <w:color w:val="222222"/>
          <w:sz w:val="22"/>
          <w:shd w:val="clear" w:color="auto" w:fill="FFFFFF"/>
        </w:rPr>
        <w:t xml:space="preserve"> </w:t>
      </w:r>
      <w:r w:rsidRPr="00817B2F">
        <w:rPr>
          <w:rFonts w:cstheme="minorHAnsi"/>
          <w:color w:val="222222"/>
          <w:sz w:val="22"/>
          <w:shd w:val="clear" w:color="auto" w:fill="FFFFFF"/>
        </w:rPr>
        <w:t>Naziya Alvi Rahman, "Future uncertain for illegal colonies," The Times of India, January 11, 2014. (Available at: http://articles.timesofindia.indiatimes.com/2014-01-11/delhi/46089710_1_895-colonies-regularization-draft-report; accessed on January 11, 2014)</w:t>
      </w:r>
      <w:r>
        <w:rPr>
          <w:rFonts w:cstheme="minorHAnsi"/>
          <w:color w:val="222222"/>
          <w:sz w:val="22"/>
          <w:shd w:val="clear" w:color="auto" w:fill="FFFFFF"/>
        </w:rPr>
        <w:t>.</w:t>
      </w:r>
      <w:r w:rsidRPr="00817B2F">
        <w:rPr>
          <w:rFonts w:ascii="Arial" w:hAnsi="Arial" w:cs="Arial"/>
          <w:color w:val="222222"/>
          <w:sz w:val="22"/>
          <w:shd w:val="clear" w:color="auto" w:fill="FFFFFF"/>
        </w:rPr>
        <w:t> </w:t>
      </w:r>
      <w:r w:rsidRPr="005923EC">
        <w:rPr>
          <w:lang w:val="en-GB"/>
        </w:rPr>
        <w:t xml:space="preserve"> </w:t>
      </w:r>
    </w:p>
  </w:footnote>
  <w:footnote w:id="47">
    <w:p w14:paraId="5E01E558" w14:textId="77777777" w:rsidR="00CD29AA" w:rsidRPr="00890FC6" w:rsidRDefault="00CD29AA" w:rsidP="00A40081">
      <w:pPr>
        <w:pStyle w:val="FootnoteText"/>
        <w:rPr>
          <w:sz w:val="22"/>
          <w:szCs w:val="22"/>
        </w:rPr>
      </w:pPr>
      <w:r>
        <w:rPr>
          <w:rStyle w:val="FootnoteReference"/>
        </w:rPr>
        <w:footnoteRef/>
      </w:r>
      <w:r>
        <w:t xml:space="preserve"> </w:t>
      </w:r>
      <w:r w:rsidRPr="00890FC6">
        <w:rPr>
          <w:sz w:val="22"/>
          <w:szCs w:val="22"/>
        </w:rPr>
        <w:t>This view is a matter of consensus among all observers of urban India, including KC Sivaramakrishnan</w:t>
      </w:r>
      <w:r>
        <w:rPr>
          <w:sz w:val="22"/>
          <w:szCs w:val="22"/>
        </w:rPr>
        <w:t xml:space="preserve"> (2012), a key a</w:t>
      </w:r>
      <w:r w:rsidRPr="00890FC6">
        <w:rPr>
          <w:sz w:val="22"/>
          <w:szCs w:val="22"/>
        </w:rPr>
        <w:t>r</w:t>
      </w:r>
      <w:r>
        <w:rPr>
          <w:sz w:val="22"/>
          <w:szCs w:val="22"/>
        </w:rPr>
        <w:t>chitect</w:t>
      </w:r>
      <w:r w:rsidRPr="00890FC6">
        <w:rPr>
          <w:sz w:val="22"/>
          <w:szCs w:val="22"/>
        </w:rPr>
        <w:t xml:space="preserve"> of the Amendment.</w:t>
      </w:r>
    </w:p>
  </w:footnote>
  <w:footnote w:id="48">
    <w:p w14:paraId="09C85257" w14:textId="77777777" w:rsidR="00CD29AA" w:rsidRDefault="00CD29AA">
      <w:pPr>
        <w:pStyle w:val="FootnoteText"/>
      </w:pPr>
      <w:r>
        <w:rPr>
          <w:rStyle w:val="FootnoteReference"/>
        </w:rPr>
        <w:footnoteRef/>
      </w:r>
      <w:r>
        <w:t xml:space="preserve"> </w:t>
      </w:r>
      <w:r w:rsidRPr="00D562AD">
        <w:rPr>
          <w:rFonts w:cs="Times New Roman"/>
          <w:sz w:val="22"/>
        </w:rPr>
        <w:t>The failure of urban planning is so endemic that in Mumbai the city’s only respected planning document was generated by a consortia of businesses and the international consultants of Mckinsey (Chattaraj 2012).</w:t>
      </w:r>
    </w:p>
  </w:footnote>
  <w:footnote w:id="49">
    <w:p w14:paraId="650B8043" w14:textId="77777777" w:rsidR="00CD29AA" w:rsidRDefault="00CD29AA" w:rsidP="00A40081">
      <w:pPr>
        <w:rPr>
          <w:rFonts w:ascii="Times New Roman" w:hAnsi="Times New Roman"/>
        </w:rPr>
      </w:pPr>
      <w:r>
        <w:rPr>
          <w:rStyle w:val="FootnoteReference"/>
        </w:rPr>
        <w:footnoteRef/>
      </w:r>
      <w:r>
        <w:t xml:space="preserve"> </w:t>
      </w:r>
      <w:r w:rsidRPr="00E219E0">
        <w:rPr>
          <w:sz w:val="22"/>
          <w:szCs w:val="22"/>
        </w:rPr>
        <w:t xml:space="preserve">It is notable that the one </w:t>
      </w:r>
      <w:r>
        <w:rPr>
          <w:sz w:val="22"/>
          <w:szCs w:val="22"/>
        </w:rPr>
        <w:t xml:space="preserve">Indian </w:t>
      </w:r>
      <w:r w:rsidRPr="00E219E0">
        <w:rPr>
          <w:sz w:val="22"/>
          <w:szCs w:val="22"/>
        </w:rPr>
        <w:t>political party that has been the most proactive in devolving power to rural Panchayats – the CPM in West Bengal and Kerala – has been far less willing to grant cities more autonomy.</w:t>
      </w:r>
      <w:r>
        <w:rPr>
          <w:rFonts w:ascii="Times New Roman" w:hAnsi="Times New Roman"/>
        </w:rPr>
        <w:t xml:space="preserve">  </w:t>
      </w:r>
    </w:p>
    <w:p w14:paraId="05446E13" w14:textId="77777777" w:rsidR="00CD29AA" w:rsidRDefault="00CD29AA" w:rsidP="00A40081">
      <w:pPr>
        <w:pStyle w:val="FootnoteText"/>
      </w:pPr>
    </w:p>
  </w:footnote>
  <w:footnote w:id="50">
    <w:p w14:paraId="2D3F7950" w14:textId="77777777" w:rsidR="00CD29AA" w:rsidRDefault="00CD29AA" w:rsidP="0016437F">
      <w:pPr>
        <w:rPr>
          <w:rFonts w:ascii="Times New Roman" w:eastAsia="Cambria" w:hAnsi="Times New Roman"/>
          <w:lang w:val="en-GB"/>
        </w:rPr>
      </w:pPr>
      <w:r>
        <w:rPr>
          <w:rStyle w:val="FootnoteReference"/>
        </w:rPr>
        <w:footnoteRef/>
      </w:r>
      <w:r>
        <w:t xml:space="preserve"> </w:t>
      </w:r>
      <w:r w:rsidRPr="00C94DCC">
        <w:rPr>
          <w:rFonts w:ascii="Times New Roman" w:eastAsia="Cambria" w:hAnsi="Times New Roman"/>
          <w:sz w:val="22"/>
          <w:lang w:val="en-GB"/>
        </w:rPr>
        <w:t>This urban quiescence stands in marked contrast to increasing signs of rural mobilization.  Levien (2012) has documented the high incidence of land struggles as farmers resist dispossession by both state and corporate entities; Agarwala (2013) has shown how women workers in the informal sectors have successfully made demands on the state; Sanyal (2014) documents pockets of increasing associational and political capacity of low caste and poor Muslim women in rural India</w:t>
      </w:r>
      <w:r>
        <w:rPr>
          <w:rFonts w:ascii="Times New Roman" w:eastAsia="Cambria" w:hAnsi="Times New Roman"/>
          <w:lang w:val="en-GB"/>
        </w:rPr>
        <w:t xml:space="preserve">.  </w:t>
      </w:r>
    </w:p>
    <w:p w14:paraId="771DC48E" w14:textId="77777777" w:rsidR="00CD29AA" w:rsidRDefault="00CD29A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B3077"/>
    <w:multiLevelType w:val="hybridMultilevel"/>
    <w:tmpl w:val="FB36D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CE1307"/>
    <w:multiLevelType w:val="hybridMultilevel"/>
    <w:tmpl w:val="0A407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F3376"/>
    <w:multiLevelType w:val="hybridMultilevel"/>
    <w:tmpl w:val="08BEB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Aria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Arial"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18708D5"/>
    <w:multiLevelType w:val="hybridMultilevel"/>
    <w:tmpl w:val="B89264D6"/>
    <w:lvl w:ilvl="0" w:tplc="B5B2072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4F11"/>
    <w:rsid w:val="00014B29"/>
    <w:rsid w:val="0002458D"/>
    <w:rsid w:val="00025A86"/>
    <w:rsid w:val="000314FC"/>
    <w:rsid w:val="00032F05"/>
    <w:rsid w:val="00054AF5"/>
    <w:rsid w:val="0006024C"/>
    <w:rsid w:val="00061FD7"/>
    <w:rsid w:val="00070CB1"/>
    <w:rsid w:val="000752AB"/>
    <w:rsid w:val="00080325"/>
    <w:rsid w:val="0008138D"/>
    <w:rsid w:val="00085EC3"/>
    <w:rsid w:val="000925B8"/>
    <w:rsid w:val="00093ADC"/>
    <w:rsid w:val="00096C49"/>
    <w:rsid w:val="000A00CE"/>
    <w:rsid w:val="000B5AB3"/>
    <w:rsid w:val="000D1C7A"/>
    <w:rsid w:val="000E3B4E"/>
    <w:rsid w:val="000E69E3"/>
    <w:rsid w:val="000E6FF1"/>
    <w:rsid w:val="00100EA6"/>
    <w:rsid w:val="00101B4E"/>
    <w:rsid w:val="00102DC4"/>
    <w:rsid w:val="00106363"/>
    <w:rsid w:val="00107DE3"/>
    <w:rsid w:val="00112BCA"/>
    <w:rsid w:val="001161F0"/>
    <w:rsid w:val="00116827"/>
    <w:rsid w:val="00133CA5"/>
    <w:rsid w:val="00142E41"/>
    <w:rsid w:val="00147216"/>
    <w:rsid w:val="00147C05"/>
    <w:rsid w:val="0015468D"/>
    <w:rsid w:val="00154CF6"/>
    <w:rsid w:val="00156DBE"/>
    <w:rsid w:val="0016175F"/>
    <w:rsid w:val="00163DE5"/>
    <w:rsid w:val="0016437F"/>
    <w:rsid w:val="001644EE"/>
    <w:rsid w:val="00166E1A"/>
    <w:rsid w:val="00167901"/>
    <w:rsid w:val="00171729"/>
    <w:rsid w:val="0017225A"/>
    <w:rsid w:val="00174A6B"/>
    <w:rsid w:val="00176371"/>
    <w:rsid w:val="001763A2"/>
    <w:rsid w:val="00176B01"/>
    <w:rsid w:val="00181818"/>
    <w:rsid w:val="00182F99"/>
    <w:rsid w:val="001845A9"/>
    <w:rsid w:val="001878FA"/>
    <w:rsid w:val="0019052C"/>
    <w:rsid w:val="00190B31"/>
    <w:rsid w:val="001928DB"/>
    <w:rsid w:val="00193CC8"/>
    <w:rsid w:val="00197389"/>
    <w:rsid w:val="001A492E"/>
    <w:rsid w:val="001A7561"/>
    <w:rsid w:val="001B18EA"/>
    <w:rsid w:val="001B2ED0"/>
    <w:rsid w:val="001B607D"/>
    <w:rsid w:val="001C0B1F"/>
    <w:rsid w:val="001C17CB"/>
    <w:rsid w:val="001C5F1A"/>
    <w:rsid w:val="001C6C5C"/>
    <w:rsid w:val="001D7EB5"/>
    <w:rsid w:val="001E0EEA"/>
    <w:rsid w:val="001E7312"/>
    <w:rsid w:val="001E77FD"/>
    <w:rsid w:val="001F06C5"/>
    <w:rsid w:val="001F2982"/>
    <w:rsid w:val="0020002F"/>
    <w:rsid w:val="002027FA"/>
    <w:rsid w:val="00203F6E"/>
    <w:rsid w:val="00205ED0"/>
    <w:rsid w:val="00210E9F"/>
    <w:rsid w:val="00220317"/>
    <w:rsid w:val="002219A0"/>
    <w:rsid w:val="0022244D"/>
    <w:rsid w:val="002265AD"/>
    <w:rsid w:val="0022666B"/>
    <w:rsid w:val="00234C8A"/>
    <w:rsid w:val="0025295F"/>
    <w:rsid w:val="00253EF8"/>
    <w:rsid w:val="002575E0"/>
    <w:rsid w:val="00260A82"/>
    <w:rsid w:val="00261429"/>
    <w:rsid w:val="00265FA8"/>
    <w:rsid w:val="00276F71"/>
    <w:rsid w:val="00284C31"/>
    <w:rsid w:val="002955C0"/>
    <w:rsid w:val="002A0167"/>
    <w:rsid w:val="002B1AB6"/>
    <w:rsid w:val="002B244A"/>
    <w:rsid w:val="002B272C"/>
    <w:rsid w:val="002B4AFC"/>
    <w:rsid w:val="002B587B"/>
    <w:rsid w:val="002C7FC1"/>
    <w:rsid w:val="002D315E"/>
    <w:rsid w:val="002D7499"/>
    <w:rsid w:val="002E5C0D"/>
    <w:rsid w:val="002F03FE"/>
    <w:rsid w:val="002F1D6F"/>
    <w:rsid w:val="002F3DF7"/>
    <w:rsid w:val="002F63B0"/>
    <w:rsid w:val="00302DFD"/>
    <w:rsid w:val="003039D0"/>
    <w:rsid w:val="003071C8"/>
    <w:rsid w:val="00307BD5"/>
    <w:rsid w:val="00315059"/>
    <w:rsid w:val="00316722"/>
    <w:rsid w:val="003213B6"/>
    <w:rsid w:val="00322833"/>
    <w:rsid w:val="00324451"/>
    <w:rsid w:val="003256BE"/>
    <w:rsid w:val="00330F13"/>
    <w:rsid w:val="003342B7"/>
    <w:rsid w:val="00337CD9"/>
    <w:rsid w:val="00337D3A"/>
    <w:rsid w:val="00340762"/>
    <w:rsid w:val="00342D97"/>
    <w:rsid w:val="00352B68"/>
    <w:rsid w:val="00353624"/>
    <w:rsid w:val="00355578"/>
    <w:rsid w:val="003613F6"/>
    <w:rsid w:val="003634C5"/>
    <w:rsid w:val="00363E30"/>
    <w:rsid w:val="003652FE"/>
    <w:rsid w:val="0036795A"/>
    <w:rsid w:val="0037202D"/>
    <w:rsid w:val="00372567"/>
    <w:rsid w:val="00375951"/>
    <w:rsid w:val="00376EC0"/>
    <w:rsid w:val="003839BD"/>
    <w:rsid w:val="00385AD7"/>
    <w:rsid w:val="0038682F"/>
    <w:rsid w:val="00393BAC"/>
    <w:rsid w:val="00394E1C"/>
    <w:rsid w:val="003A40B2"/>
    <w:rsid w:val="003B2E85"/>
    <w:rsid w:val="003C5C4C"/>
    <w:rsid w:val="003D4CB5"/>
    <w:rsid w:val="003D5FA7"/>
    <w:rsid w:val="003E2CED"/>
    <w:rsid w:val="003F00B6"/>
    <w:rsid w:val="003F152F"/>
    <w:rsid w:val="003F1D51"/>
    <w:rsid w:val="003F746C"/>
    <w:rsid w:val="0041562B"/>
    <w:rsid w:val="004162C5"/>
    <w:rsid w:val="00423066"/>
    <w:rsid w:val="00424633"/>
    <w:rsid w:val="00426B6A"/>
    <w:rsid w:val="00430EBB"/>
    <w:rsid w:val="00431A25"/>
    <w:rsid w:val="00434152"/>
    <w:rsid w:val="00444CB3"/>
    <w:rsid w:val="004451BE"/>
    <w:rsid w:val="004468BF"/>
    <w:rsid w:val="00455319"/>
    <w:rsid w:val="004648D8"/>
    <w:rsid w:val="00475D67"/>
    <w:rsid w:val="0048756A"/>
    <w:rsid w:val="00487576"/>
    <w:rsid w:val="004902DB"/>
    <w:rsid w:val="00496401"/>
    <w:rsid w:val="00497D62"/>
    <w:rsid w:val="004A66FC"/>
    <w:rsid w:val="004B0EB2"/>
    <w:rsid w:val="004C34ED"/>
    <w:rsid w:val="004C6415"/>
    <w:rsid w:val="004C6D6E"/>
    <w:rsid w:val="004D1DB4"/>
    <w:rsid w:val="004D4428"/>
    <w:rsid w:val="004D5114"/>
    <w:rsid w:val="004D51C1"/>
    <w:rsid w:val="004E1281"/>
    <w:rsid w:val="004E24CC"/>
    <w:rsid w:val="004E3B96"/>
    <w:rsid w:val="004E57AE"/>
    <w:rsid w:val="004E7937"/>
    <w:rsid w:val="004F1341"/>
    <w:rsid w:val="004F223B"/>
    <w:rsid w:val="004F494D"/>
    <w:rsid w:val="00504833"/>
    <w:rsid w:val="005065D9"/>
    <w:rsid w:val="005114D3"/>
    <w:rsid w:val="005146B7"/>
    <w:rsid w:val="00520CC4"/>
    <w:rsid w:val="00521AE1"/>
    <w:rsid w:val="00530143"/>
    <w:rsid w:val="005357EC"/>
    <w:rsid w:val="00537487"/>
    <w:rsid w:val="00546E41"/>
    <w:rsid w:val="00550E3E"/>
    <w:rsid w:val="00562B7C"/>
    <w:rsid w:val="005775F0"/>
    <w:rsid w:val="00581078"/>
    <w:rsid w:val="00586C6B"/>
    <w:rsid w:val="00593955"/>
    <w:rsid w:val="005A41F9"/>
    <w:rsid w:val="005B0B56"/>
    <w:rsid w:val="005B11E2"/>
    <w:rsid w:val="005B45EA"/>
    <w:rsid w:val="005C17DF"/>
    <w:rsid w:val="005C4771"/>
    <w:rsid w:val="005C51E6"/>
    <w:rsid w:val="005D0ACC"/>
    <w:rsid w:val="005D60DB"/>
    <w:rsid w:val="005F0678"/>
    <w:rsid w:val="005F14B2"/>
    <w:rsid w:val="005F24B4"/>
    <w:rsid w:val="005F3F31"/>
    <w:rsid w:val="005F7E96"/>
    <w:rsid w:val="00603741"/>
    <w:rsid w:val="0060641C"/>
    <w:rsid w:val="006156AC"/>
    <w:rsid w:val="006266E4"/>
    <w:rsid w:val="00627720"/>
    <w:rsid w:val="00632929"/>
    <w:rsid w:val="0063294C"/>
    <w:rsid w:val="00637CD7"/>
    <w:rsid w:val="00641136"/>
    <w:rsid w:val="00645171"/>
    <w:rsid w:val="006453E9"/>
    <w:rsid w:val="00646A91"/>
    <w:rsid w:val="00652E61"/>
    <w:rsid w:val="006657E9"/>
    <w:rsid w:val="00670F46"/>
    <w:rsid w:val="006716EC"/>
    <w:rsid w:val="00672DB5"/>
    <w:rsid w:val="00675CDA"/>
    <w:rsid w:val="00676AF7"/>
    <w:rsid w:val="00695BDF"/>
    <w:rsid w:val="00696BCA"/>
    <w:rsid w:val="006A78DF"/>
    <w:rsid w:val="006B30DA"/>
    <w:rsid w:val="006C32F0"/>
    <w:rsid w:val="006D06DD"/>
    <w:rsid w:val="006D7E78"/>
    <w:rsid w:val="006E25E3"/>
    <w:rsid w:val="006E3A38"/>
    <w:rsid w:val="006E3BCC"/>
    <w:rsid w:val="006E54B6"/>
    <w:rsid w:val="006F25D1"/>
    <w:rsid w:val="006F3706"/>
    <w:rsid w:val="006F46DC"/>
    <w:rsid w:val="006F5418"/>
    <w:rsid w:val="006F6CFF"/>
    <w:rsid w:val="006F738F"/>
    <w:rsid w:val="00700493"/>
    <w:rsid w:val="007031BD"/>
    <w:rsid w:val="007056FC"/>
    <w:rsid w:val="007069B1"/>
    <w:rsid w:val="00715129"/>
    <w:rsid w:val="007213B1"/>
    <w:rsid w:val="00723118"/>
    <w:rsid w:val="00732433"/>
    <w:rsid w:val="00750232"/>
    <w:rsid w:val="00754825"/>
    <w:rsid w:val="007565D6"/>
    <w:rsid w:val="007575F4"/>
    <w:rsid w:val="00760E6C"/>
    <w:rsid w:val="00764B5D"/>
    <w:rsid w:val="00764CCF"/>
    <w:rsid w:val="00766713"/>
    <w:rsid w:val="0077661B"/>
    <w:rsid w:val="00776D6A"/>
    <w:rsid w:val="00781BA6"/>
    <w:rsid w:val="00785AA4"/>
    <w:rsid w:val="00791AAC"/>
    <w:rsid w:val="00791F3B"/>
    <w:rsid w:val="00794C07"/>
    <w:rsid w:val="00797EF4"/>
    <w:rsid w:val="007A22E8"/>
    <w:rsid w:val="007A3453"/>
    <w:rsid w:val="007A3DD1"/>
    <w:rsid w:val="007A3FBB"/>
    <w:rsid w:val="007A5BFD"/>
    <w:rsid w:val="007B1B00"/>
    <w:rsid w:val="007B2EF9"/>
    <w:rsid w:val="007B4F11"/>
    <w:rsid w:val="007C0E09"/>
    <w:rsid w:val="007D07FA"/>
    <w:rsid w:val="007D35BC"/>
    <w:rsid w:val="007D48F8"/>
    <w:rsid w:val="007D5E1E"/>
    <w:rsid w:val="007D69E0"/>
    <w:rsid w:val="007E2CD5"/>
    <w:rsid w:val="007E77D5"/>
    <w:rsid w:val="007F1FB0"/>
    <w:rsid w:val="007F5821"/>
    <w:rsid w:val="007F5F85"/>
    <w:rsid w:val="0080157B"/>
    <w:rsid w:val="00803548"/>
    <w:rsid w:val="00813E89"/>
    <w:rsid w:val="008160E6"/>
    <w:rsid w:val="00817B2F"/>
    <w:rsid w:val="0082352C"/>
    <w:rsid w:val="00824B8B"/>
    <w:rsid w:val="0083605C"/>
    <w:rsid w:val="00846985"/>
    <w:rsid w:val="008474A8"/>
    <w:rsid w:val="00852A24"/>
    <w:rsid w:val="008576E3"/>
    <w:rsid w:val="00857DCE"/>
    <w:rsid w:val="0086717D"/>
    <w:rsid w:val="00867895"/>
    <w:rsid w:val="0087496E"/>
    <w:rsid w:val="00876FFE"/>
    <w:rsid w:val="00882178"/>
    <w:rsid w:val="008852DA"/>
    <w:rsid w:val="00890671"/>
    <w:rsid w:val="00895CD3"/>
    <w:rsid w:val="008A147B"/>
    <w:rsid w:val="008A172F"/>
    <w:rsid w:val="008A785E"/>
    <w:rsid w:val="008B246D"/>
    <w:rsid w:val="008B7648"/>
    <w:rsid w:val="008C0051"/>
    <w:rsid w:val="008C51B8"/>
    <w:rsid w:val="008E0257"/>
    <w:rsid w:val="008E08D2"/>
    <w:rsid w:val="008E4851"/>
    <w:rsid w:val="008E6A0E"/>
    <w:rsid w:val="008E708C"/>
    <w:rsid w:val="008F3380"/>
    <w:rsid w:val="008F446A"/>
    <w:rsid w:val="00901B3F"/>
    <w:rsid w:val="009024C7"/>
    <w:rsid w:val="009028E1"/>
    <w:rsid w:val="00916DC3"/>
    <w:rsid w:val="00922317"/>
    <w:rsid w:val="009237FF"/>
    <w:rsid w:val="00925C91"/>
    <w:rsid w:val="0093081B"/>
    <w:rsid w:val="00932BEF"/>
    <w:rsid w:val="00941593"/>
    <w:rsid w:val="0094489A"/>
    <w:rsid w:val="00945197"/>
    <w:rsid w:val="00945F60"/>
    <w:rsid w:val="00961DD0"/>
    <w:rsid w:val="00966943"/>
    <w:rsid w:val="00967C8C"/>
    <w:rsid w:val="00970E8F"/>
    <w:rsid w:val="00974F2F"/>
    <w:rsid w:val="009769AA"/>
    <w:rsid w:val="00976B88"/>
    <w:rsid w:val="00984E1F"/>
    <w:rsid w:val="00990A06"/>
    <w:rsid w:val="009935AF"/>
    <w:rsid w:val="0099360B"/>
    <w:rsid w:val="009A06F2"/>
    <w:rsid w:val="009A23F0"/>
    <w:rsid w:val="009B170D"/>
    <w:rsid w:val="009C1E46"/>
    <w:rsid w:val="009C7A3C"/>
    <w:rsid w:val="009D2B84"/>
    <w:rsid w:val="009D3DF5"/>
    <w:rsid w:val="009D5583"/>
    <w:rsid w:val="009E589F"/>
    <w:rsid w:val="009E5E3D"/>
    <w:rsid w:val="009F3158"/>
    <w:rsid w:val="00A00416"/>
    <w:rsid w:val="00A021BC"/>
    <w:rsid w:val="00A03C18"/>
    <w:rsid w:val="00A0621D"/>
    <w:rsid w:val="00A0784C"/>
    <w:rsid w:val="00A120D3"/>
    <w:rsid w:val="00A1255C"/>
    <w:rsid w:val="00A203EF"/>
    <w:rsid w:val="00A24825"/>
    <w:rsid w:val="00A26A10"/>
    <w:rsid w:val="00A32564"/>
    <w:rsid w:val="00A3390A"/>
    <w:rsid w:val="00A40081"/>
    <w:rsid w:val="00A402C6"/>
    <w:rsid w:val="00A41DBF"/>
    <w:rsid w:val="00A42995"/>
    <w:rsid w:val="00A43228"/>
    <w:rsid w:val="00A435D6"/>
    <w:rsid w:val="00A52464"/>
    <w:rsid w:val="00A6095E"/>
    <w:rsid w:val="00A60E76"/>
    <w:rsid w:val="00A62310"/>
    <w:rsid w:val="00A7107D"/>
    <w:rsid w:val="00A81A9C"/>
    <w:rsid w:val="00A8278F"/>
    <w:rsid w:val="00A856B5"/>
    <w:rsid w:val="00A9323A"/>
    <w:rsid w:val="00AA115A"/>
    <w:rsid w:val="00AA2581"/>
    <w:rsid w:val="00AB1E03"/>
    <w:rsid w:val="00AB74E7"/>
    <w:rsid w:val="00AD6CA8"/>
    <w:rsid w:val="00AE76DE"/>
    <w:rsid w:val="00AF270E"/>
    <w:rsid w:val="00AF2CD1"/>
    <w:rsid w:val="00B036B6"/>
    <w:rsid w:val="00B1015D"/>
    <w:rsid w:val="00B21338"/>
    <w:rsid w:val="00B31D5D"/>
    <w:rsid w:val="00B412E6"/>
    <w:rsid w:val="00B5115A"/>
    <w:rsid w:val="00B55C6A"/>
    <w:rsid w:val="00B577CC"/>
    <w:rsid w:val="00B57C83"/>
    <w:rsid w:val="00B6042F"/>
    <w:rsid w:val="00B61B86"/>
    <w:rsid w:val="00B63489"/>
    <w:rsid w:val="00B7296C"/>
    <w:rsid w:val="00B75F0E"/>
    <w:rsid w:val="00B76453"/>
    <w:rsid w:val="00B84F8C"/>
    <w:rsid w:val="00B860C7"/>
    <w:rsid w:val="00B944FE"/>
    <w:rsid w:val="00B95B42"/>
    <w:rsid w:val="00B96A14"/>
    <w:rsid w:val="00BA4049"/>
    <w:rsid w:val="00BA70CC"/>
    <w:rsid w:val="00BB0F8C"/>
    <w:rsid w:val="00BB37AF"/>
    <w:rsid w:val="00BB7AC3"/>
    <w:rsid w:val="00BC72EE"/>
    <w:rsid w:val="00BD0E20"/>
    <w:rsid w:val="00BD14AF"/>
    <w:rsid w:val="00BD3E1A"/>
    <w:rsid w:val="00BD66AC"/>
    <w:rsid w:val="00BE445A"/>
    <w:rsid w:val="00BE4F99"/>
    <w:rsid w:val="00BF3C9C"/>
    <w:rsid w:val="00BF5D27"/>
    <w:rsid w:val="00C033E4"/>
    <w:rsid w:val="00C11E48"/>
    <w:rsid w:val="00C203EA"/>
    <w:rsid w:val="00C3284D"/>
    <w:rsid w:val="00C340B1"/>
    <w:rsid w:val="00C3700F"/>
    <w:rsid w:val="00C40C19"/>
    <w:rsid w:val="00C4508C"/>
    <w:rsid w:val="00C45320"/>
    <w:rsid w:val="00C509D2"/>
    <w:rsid w:val="00C53ED2"/>
    <w:rsid w:val="00C60000"/>
    <w:rsid w:val="00C63837"/>
    <w:rsid w:val="00C72C7C"/>
    <w:rsid w:val="00C73944"/>
    <w:rsid w:val="00C73C0F"/>
    <w:rsid w:val="00C74071"/>
    <w:rsid w:val="00C77A2B"/>
    <w:rsid w:val="00C77A2C"/>
    <w:rsid w:val="00C8190E"/>
    <w:rsid w:val="00C8739B"/>
    <w:rsid w:val="00C90082"/>
    <w:rsid w:val="00C927A7"/>
    <w:rsid w:val="00C94DCC"/>
    <w:rsid w:val="00CA1D59"/>
    <w:rsid w:val="00CA4A2E"/>
    <w:rsid w:val="00CA6CA7"/>
    <w:rsid w:val="00CA74F5"/>
    <w:rsid w:val="00CB0852"/>
    <w:rsid w:val="00CB2BCB"/>
    <w:rsid w:val="00CB45C3"/>
    <w:rsid w:val="00CB5F5A"/>
    <w:rsid w:val="00CB796A"/>
    <w:rsid w:val="00CC1585"/>
    <w:rsid w:val="00CC7F2C"/>
    <w:rsid w:val="00CD29AA"/>
    <w:rsid w:val="00CF60D2"/>
    <w:rsid w:val="00D004A9"/>
    <w:rsid w:val="00D02B66"/>
    <w:rsid w:val="00D11CD2"/>
    <w:rsid w:val="00D16B32"/>
    <w:rsid w:val="00D17BCC"/>
    <w:rsid w:val="00D32013"/>
    <w:rsid w:val="00D4488A"/>
    <w:rsid w:val="00D4718F"/>
    <w:rsid w:val="00D508F3"/>
    <w:rsid w:val="00D55EDC"/>
    <w:rsid w:val="00D560E9"/>
    <w:rsid w:val="00D562AD"/>
    <w:rsid w:val="00D65CC4"/>
    <w:rsid w:val="00D72B26"/>
    <w:rsid w:val="00D736F8"/>
    <w:rsid w:val="00D74E24"/>
    <w:rsid w:val="00D81863"/>
    <w:rsid w:val="00D82635"/>
    <w:rsid w:val="00D85A3F"/>
    <w:rsid w:val="00D87199"/>
    <w:rsid w:val="00D932EA"/>
    <w:rsid w:val="00D952D7"/>
    <w:rsid w:val="00DA1EC0"/>
    <w:rsid w:val="00DA618D"/>
    <w:rsid w:val="00DB032D"/>
    <w:rsid w:val="00DB2809"/>
    <w:rsid w:val="00DC0A96"/>
    <w:rsid w:val="00DC15D6"/>
    <w:rsid w:val="00DC5761"/>
    <w:rsid w:val="00DC6AB6"/>
    <w:rsid w:val="00DD1DD8"/>
    <w:rsid w:val="00DE0C10"/>
    <w:rsid w:val="00DE4021"/>
    <w:rsid w:val="00DE4D14"/>
    <w:rsid w:val="00DE4DD5"/>
    <w:rsid w:val="00DE742E"/>
    <w:rsid w:val="00DF07F3"/>
    <w:rsid w:val="00E014B6"/>
    <w:rsid w:val="00E1364C"/>
    <w:rsid w:val="00E14AA9"/>
    <w:rsid w:val="00E14E8A"/>
    <w:rsid w:val="00E14FDA"/>
    <w:rsid w:val="00E21240"/>
    <w:rsid w:val="00E36327"/>
    <w:rsid w:val="00E36532"/>
    <w:rsid w:val="00E40B00"/>
    <w:rsid w:val="00E43964"/>
    <w:rsid w:val="00E45ECE"/>
    <w:rsid w:val="00E53171"/>
    <w:rsid w:val="00E54E10"/>
    <w:rsid w:val="00E56D69"/>
    <w:rsid w:val="00E571B4"/>
    <w:rsid w:val="00E6351C"/>
    <w:rsid w:val="00E64C6E"/>
    <w:rsid w:val="00E72C6F"/>
    <w:rsid w:val="00E74E8C"/>
    <w:rsid w:val="00E7743F"/>
    <w:rsid w:val="00E77D92"/>
    <w:rsid w:val="00E95183"/>
    <w:rsid w:val="00EB1DBE"/>
    <w:rsid w:val="00EB526A"/>
    <w:rsid w:val="00EC1BF8"/>
    <w:rsid w:val="00EC25A2"/>
    <w:rsid w:val="00EC4789"/>
    <w:rsid w:val="00EC6AED"/>
    <w:rsid w:val="00ED006F"/>
    <w:rsid w:val="00ED4456"/>
    <w:rsid w:val="00EE1E40"/>
    <w:rsid w:val="00EE392D"/>
    <w:rsid w:val="00EE7537"/>
    <w:rsid w:val="00EF037E"/>
    <w:rsid w:val="00EF5970"/>
    <w:rsid w:val="00F12DB3"/>
    <w:rsid w:val="00F12F76"/>
    <w:rsid w:val="00F16B2E"/>
    <w:rsid w:val="00F17374"/>
    <w:rsid w:val="00F21D48"/>
    <w:rsid w:val="00F263EC"/>
    <w:rsid w:val="00F37DC3"/>
    <w:rsid w:val="00F403C5"/>
    <w:rsid w:val="00F40AFA"/>
    <w:rsid w:val="00F42F99"/>
    <w:rsid w:val="00F44E3A"/>
    <w:rsid w:val="00F45471"/>
    <w:rsid w:val="00F47961"/>
    <w:rsid w:val="00F50009"/>
    <w:rsid w:val="00F53FBC"/>
    <w:rsid w:val="00F546BB"/>
    <w:rsid w:val="00F55D4B"/>
    <w:rsid w:val="00F62BA6"/>
    <w:rsid w:val="00F64637"/>
    <w:rsid w:val="00F6768E"/>
    <w:rsid w:val="00F713D5"/>
    <w:rsid w:val="00F84921"/>
    <w:rsid w:val="00FA222B"/>
    <w:rsid w:val="00FA7B6C"/>
    <w:rsid w:val="00FB3159"/>
    <w:rsid w:val="00FB4116"/>
    <w:rsid w:val="00FB55CC"/>
    <w:rsid w:val="00FB61AC"/>
    <w:rsid w:val="00FC02AA"/>
    <w:rsid w:val="00FD3B1F"/>
    <w:rsid w:val="00FE09B6"/>
    <w:rsid w:val="00FF18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13CFB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B6"/>
  </w:style>
  <w:style w:type="paragraph" w:styleId="Heading2">
    <w:name w:val="heading 2"/>
    <w:basedOn w:val="Normal1"/>
    <w:next w:val="Normal1"/>
    <w:link w:val="Heading2Char"/>
    <w:qFormat/>
    <w:rsid w:val="00A40081"/>
    <w:pPr>
      <w:spacing w:before="200"/>
      <w:outlineLvl w:val="1"/>
    </w:pPr>
    <w:rPr>
      <w:rFonts w:asciiTheme="majorHAnsi" w:eastAsia="Trebuchet MS" w:hAnsiTheme="majorHAnsi" w:cs="Trebuchet MS"/>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200179"/>
    <w:rPr>
      <w:rFonts w:ascii="Lucida Grande" w:hAnsi="Lucida Grande" w:cs="Lucida Grande"/>
      <w:sz w:val="18"/>
      <w:szCs w:val="18"/>
    </w:rPr>
  </w:style>
  <w:style w:type="character" w:customStyle="1" w:styleId="BalloonTextChar">
    <w:name w:val="Balloon Text Char"/>
    <w:basedOn w:val="DefaultParagraphFont"/>
    <w:uiPriority w:val="99"/>
    <w:semiHidden/>
    <w:rsid w:val="00627DB2"/>
    <w:rPr>
      <w:rFonts w:ascii="Lucida Grande" w:hAnsi="Lucida Grande" w:cs="Lucida Grande"/>
      <w:sz w:val="18"/>
      <w:szCs w:val="18"/>
    </w:rPr>
  </w:style>
  <w:style w:type="character" w:customStyle="1" w:styleId="BalloonTextChar0">
    <w:name w:val="Balloon Text Char"/>
    <w:basedOn w:val="DefaultParagraphFont"/>
    <w:uiPriority w:val="99"/>
    <w:semiHidden/>
    <w:rsid w:val="00264CF6"/>
    <w:rPr>
      <w:rFonts w:ascii="Lucida Grande" w:hAnsi="Lucida Grande" w:cs="Lucida Grande"/>
      <w:sz w:val="18"/>
      <w:szCs w:val="18"/>
    </w:rPr>
  </w:style>
  <w:style w:type="character" w:customStyle="1" w:styleId="BalloonTextChar2">
    <w:name w:val="Balloon Text Char"/>
    <w:basedOn w:val="DefaultParagraphFont"/>
    <w:uiPriority w:val="99"/>
    <w:semiHidden/>
    <w:rsid w:val="002706DC"/>
    <w:rPr>
      <w:rFonts w:ascii="Lucida Grande" w:hAnsi="Lucida Grande" w:cs="Lucida Grande"/>
      <w:sz w:val="18"/>
      <w:szCs w:val="18"/>
    </w:rPr>
  </w:style>
  <w:style w:type="paragraph" w:customStyle="1" w:styleId="Normal1">
    <w:name w:val="Normal1"/>
    <w:rsid w:val="00D82635"/>
    <w:pPr>
      <w:spacing w:line="276" w:lineRule="auto"/>
    </w:pPr>
    <w:rPr>
      <w:rFonts w:ascii="Arial" w:eastAsia="Arial" w:hAnsi="Arial" w:cs="Arial"/>
      <w:color w:val="000000"/>
      <w:sz w:val="22"/>
      <w:szCs w:val="22"/>
      <w:lang w:val="en-IN" w:eastAsia="en-IN"/>
    </w:rPr>
  </w:style>
  <w:style w:type="character" w:customStyle="1" w:styleId="Heading2Char">
    <w:name w:val="Heading 2 Char"/>
    <w:basedOn w:val="DefaultParagraphFont"/>
    <w:link w:val="Heading2"/>
    <w:rsid w:val="00A40081"/>
    <w:rPr>
      <w:rFonts w:asciiTheme="majorHAnsi" w:eastAsia="Trebuchet MS" w:hAnsiTheme="majorHAnsi" w:cs="Trebuchet MS"/>
      <w:b/>
      <w:i/>
      <w:color w:val="000000"/>
      <w:szCs w:val="22"/>
      <w:u w:val="single"/>
      <w:lang w:val="en-IN" w:eastAsia="en-IN"/>
    </w:rPr>
  </w:style>
  <w:style w:type="character" w:customStyle="1" w:styleId="BalloonTextChar1">
    <w:name w:val="Balloon Text Char1"/>
    <w:basedOn w:val="DefaultParagraphFont"/>
    <w:link w:val="BalloonText"/>
    <w:rsid w:val="00200179"/>
    <w:rPr>
      <w:rFonts w:ascii="Lucida Grande" w:hAnsi="Lucida Grande" w:cs="Lucida Grande"/>
      <w:sz w:val="18"/>
      <w:szCs w:val="18"/>
    </w:rPr>
  </w:style>
  <w:style w:type="paragraph" w:styleId="FootnoteText">
    <w:name w:val="footnote text"/>
    <w:basedOn w:val="Normal"/>
    <w:link w:val="FootnoteTextChar"/>
    <w:uiPriority w:val="99"/>
    <w:unhideWhenUsed/>
    <w:qFormat/>
    <w:rsid w:val="00670F46"/>
  </w:style>
  <w:style w:type="character" w:customStyle="1" w:styleId="FootnoteTextChar">
    <w:name w:val="Footnote Text Char"/>
    <w:basedOn w:val="DefaultParagraphFont"/>
    <w:link w:val="FootnoteText"/>
    <w:uiPriority w:val="99"/>
    <w:rsid w:val="00670F46"/>
  </w:style>
  <w:style w:type="character" w:styleId="FootnoteReference">
    <w:name w:val="footnote reference"/>
    <w:basedOn w:val="DefaultParagraphFont"/>
    <w:uiPriority w:val="99"/>
    <w:unhideWhenUsed/>
    <w:rsid w:val="00670F46"/>
    <w:rPr>
      <w:vertAlign w:val="superscript"/>
    </w:rPr>
  </w:style>
  <w:style w:type="character" w:styleId="Hyperlink">
    <w:name w:val="Hyperlink"/>
    <w:basedOn w:val="DefaultParagraphFont"/>
    <w:uiPriority w:val="99"/>
    <w:unhideWhenUsed/>
    <w:rsid w:val="00D82635"/>
    <w:rPr>
      <w:color w:val="0000FF"/>
      <w:u w:val="single"/>
    </w:rPr>
  </w:style>
  <w:style w:type="character" w:customStyle="1" w:styleId="BodyTextChar">
    <w:name w:val="Body Text Char"/>
    <w:basedOn w:val="DefaultParagraphFont"/>
    <w:link w:val="BodyText"/>
    <w:rsid w:val="00A40081"/>
    <w:rPr>
      <w:rFonts w:ascii="Times New Roman" w:eastAsia="Times New Roman" w:hAnsi="Times New Roman" w:cs="Courier New"/>
      <w:b/>
      <w:bCs/>
      <w:lang w:eastAsia="ja-JP"/>
    </w:rPr>
  </w:style>
  <w:style w:type="paragraph" w:styleId="BodyText">
    <w:name w:val="Body Text"/>
    <w:basedOn w:val="Normal"/>
    <w:link w:val="BodyTextChar"/>
    <w:rsid w:val="00A40081"/>
    <w:rPr>
      <w:rFonts w:ascii="Times New Roman" w:eastAsia="Times New Roman" w:hAnsi="Times New Roman" w:cs="Courier New"/>
      <w:b/>
      <w:bCs/>
      <w:lang w:eastAsia="ja-JP"/>
    </w:rPr>
  </w:style>
  <w:style w:type="character" w:customStyle="1" w:styleId="BodyTextChar1">
    <w:name w:val="Body Text Char1"/>
    <w:basedOn w:val="DefaultParagraphFont"/>
    <w:rsid w:val="00A40081"/>
  </w:style>
  <w:style w:type="paragraph" w:customStyle="1" w:styleId="FootnoteTex">
    <w:name w:val="Footnote Tex"/>
    <w:basedOn w:val="Normal"/>
    <w:next w:val="FootnoteText"/>
    <w:link w:val="FootnoteTexChar"/>
    <w:rsid w:val="00A40081"/>
    <w:pPr>
      <w:widowControl w:val="0"/>
      <w:autoSpaceDE w:val="0"/>
      <w:autoSpaceDN w:val="0"/>
      <w:adjustRightInd w:val="0"/>
    </w:pPr>
    <w:rPr>
      <w:rFonts w:ascii="Times New Roman" w:eastAsia="Times New Roman" w:hAnsi="Times New Roman" w:cs="Times New Roman"/>
    </w:rPr>
  </w:style>
  <w:style w:type="character" w:customStyle="1" w:styleId="FootnoteTexChar">
    <w:name w:val="Footnote Tex Char"/>
    <w:basedOn w:val="DefaultParagraphFont"/>
    <w:link w:val="FootnoteTex"/>
    <w:rsid w:val="00A40081"/>
    <w:rPr>
      <w:rFonts w:ascii="Times New Roman" w:eastAsia="Times New Roman" w:hAnsi="Times New Roman" w:cs="Times New Roman"/>
    </w:rPr>
  </w:style>
  <w:style w:type="character" w:customStyle="1" w:styleId="FooterChar">
    <w:name w:val="Footer Char"/>
    <w:basedOn w:val="DefaultParagraphFont"/>
    <w:link w:val="Footer"/>
    <w:uiPriority w:val="99"/>
    <w:rsid w:val="00A40081"/>
  </w:style>
  <w:style w:type="paragraph" w:styleId="Footer">
    <w:name w:val="footer"/>
    <w:basedOn w:val="Normal"/>
    <w:link w:val="FooterChar"/>
    <w:uiPriority w:val="99"/>
    <w:unhideWhenUsed/>
    <w:rsid w:val="00A40081"/>
    <w:pPr>
      <w:tabs>
        <w:tab w:val="center" w:pos="4320"/>
        <w:tab w:val="right" w:pos="8640"/>
      </w:tabs>
    </w:pPr>
  </w:style>
  <w:style w:type="character" w:customStyle="1" w:styleId="FooterChar1">
    <w:name w:val="Footer Char1"/>
    <w:basedOn w:val="DefaultParagraphFont"/>
    <w:rsid w:val="00A40081"/>
  </w:style>
  <w:style w:type="character" w:styleId="CommentReference">
    <w:name w:val="annotation reference"/>
    <w:basedOn w:val="DefaultParagraphFont"/>
    <w:uiPriority w:val="99"/>
    <w:unhideWhenUsed/>
    <w:rsid w:val="00A40081"/>
    <w:rPr>
      <w:sz w:val="18"/>
      <w:szCs w:val="18"/>
    </w:rPr>
  </w:style>
  <w:style w:type="paragraph" w:styleId="CommentText">
    <w:name w:val="annotation text"/>
    <w:basedOn w:val="Normal"/>
    <w:link w:val="CommentTextChar"/>
    <w:uiPriority w:val="99"/>
    <w:unhideWhenUsed/>
    <w:rsid w:val="00A40081"/>
  </w:style>
  <w:style w:type="character" w:customStyle="1" w:styleId="CommentTextChar">
    <w:name w:val="Comment Text Char"/>
    <w:basedOn w:val="DefaultParagraphFont"/>
    <w:link w:val="CommentText"/>
    <w:uiPriority w:val="99"/>
    <w:rsid w:val="00A40081"/>
  </w:style>
  <w:style w:type="paragraph" w:styleId="ListParagraph">
    <w:name w:val="List Paragraph"/>
    <w:basedOn w:val="Normal"/>
    <w:uiPriority w:val="34"/>
    <w:qFormat/>
    <w:rsid w:val="00A40081"/>
    <w:pPr>
      <w:ind w:left="720"/>
      <w:contextualSpacing/>
    </w:pPr>
    <w:rPr>
      <w:rFonts w:eastAsiaTheme="minorHAnsi"/>
    </w:rPr>
  </w:style>
  <w:style w:type="paragraph" w:styleId="NormalWeb">
    <w:name w:val="Normal (Web)"/>
    <w:basedOn w:val="Normal"/>
    <w:uiPriority w:val="99"/>
    <w:unhideWhenUsed/>
    <w:rsid w:val="00A4008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unhideWhenUsed/>
    <w:rsid w:val="00A40081"/>
  </w:style>
  <w:style w:type="paragraph" w:styleId="CommentSubject">
    <w:name w:val="annotation subject"/>
    <w:basedOn w:val="CommentText"/>
    <w:next w:val="CommentText"/>
    <w:link w:val="CommentSubjectChar"/>
    <w:rsid w:val="00A62310"/>
    <w:rPr>
      <w:b/>
      <w:bCs/>
      <w:sz w:val="20"/>
      <w:szCs w:val="20"/>
    </w:rPr>
  </w:style>
  <w:style w:type="character" w:customStyle="1" w:styleId="CommentSubjectChar">
    <w:name w:val="Comment Subject Char"/>
    <w:basedOn w:val="CommentTextChar"/>
    <w:link w:val="CommentSubject"/>
    <w:rsid w:val="00A62310"/>
    <w:rPr>
      <w:b/>
      <w:bCs/>
      <w:sz w:val="20"/>
      <w:szCs w:val="20"/>
    </w:rPr>
  </w:style>
  <w:style w:type="character" w:styleId="FollowedHyperlink">
    <w:name w:val="FollowedHyperlink"/>
    <w:basedOn w:val="DefaultParagraphFont"/>
    <w:rsid w:val="00C40C19"/>
    <w:rPr>
      <w:color w:val="800080" w:themeColor="followedHyperlink"/>
      <w:u w:val="single"/>
    </w:rPr>
  </w:style>
  <w:style w:type="table" w:styleId="TableGrid">
    <w:name w:val="Table Grid"/>
    <w:basedOn w:val="TableNormal"/>
    <w:uiPriority w:val="59"/>
    <w:rsid w:val="00E64C6E"/>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6612">
      <w:bodyDiv w:val="1"/>
      <w:marLeft w:val="0"/>
      <w:marRight w:val="0"/>
      <w:marTop w:val="0"/>
      <w:marBottom w:val="0"/>
      <w:divBdr>
        <w:top w:val="none" w:sz="0" w:space="0" w:color="auto"/>
        <w:left w:val="none" w:sz="0" w:space="0" w:color="auto"/>
        <w:bottom w:val="none" w:sz="0" w:space="0" w:color="auto"/>
        <w:right w:val="none" w:sz="0" w:space="0" w:color="auto"/>
      </w:divBdr>
    </w:div>
    <w:div w:id="367295521">
      <w:bodyDiv w:val="1"/>
      <w:marLeft w:val="0"/>
      <w:marRight w:val="0"/>
      <w:marTop w:val="0"/>
      <w:marBottom w:val="0"/>
      <w:divBdr>
        <w:top w:val="none" w:sz="0" w:space="0" w:color="auto"/>
        <w:left w:val="none" w:sz="0" w:space="0" w:color="auto"/>
        <w:bottom w:val="none" w:sz="0" w:space="0" w:color="auto"/>
        <w:right w:val="none" w:sz="0" w:space="0" w:color="auto"/>
      </w:divBdr>
    </w:div>
    <w:div w:id="1009331877">
      <w:bodyDiv w:val="1"/>
      <w:marLeft w:val="0"/>
      <w:marRight w:val="0"/>
      <w:marTop w:val="0"/>
      <w:marBottom w:val="0"/>
      <w:divBdr>
        <w:top w:val="none" w:sz="0" w:space="0" w:color="auto"/>
        <w:left w:val="none" w:sz="0" w:space="0" w:color="auto"/>
        <w:bottom w:val="none" w:sz="0" w:space="0" w:color="auto"/>
        <w:right w:val="none" w:sz="0" w:space="0" w:color="auto"/>
      </w:divBdr>
    </w:div>
    <w:div w:id="1072655839">
      <w:bodyDiv w:val="1"/>
      <w:marLeft w:val="0"/>
      <w:marRight w:val="0"/>
      <w:marTop w:val="0"/>
      <w:marBottom w:val="0"/>
      <w:divBdr>
        <w:top w:val="none" w:sz="0" w:space="0" w:color="auto"/>
        <w:left w:val="none" w:sz="0" w:space="0" w:color="auto"/>
        <w:bottom w:val="none" w:sz="0" w:space="0" w:color="auto"/>
        <w:right w:val="none" w:sz="0" w:space="0" w:color="auto"/>
      </w:divBdr>
    </w:div>
    <w:div w:id="1498761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citiesofdelhi.cprindia.org/" TargetMode="External"/><Relationship Id="rId2" Type="http://schemas.openxmlformats.org/officeDocument/2006/relationships/hyperlink" Target="http://ud.delhigovt.nic.in/1639%20UC%20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44</Pages>
  <Words>19077</Words>
  <Characters>108740</Characters>
  <Application>Microsoft Macintosh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127562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Heller</dc:creator>
  <cp:keywords/>
  <dc:description/>
  <cp:lastModifiedBy>Patrick Heller</cp:lastModifiedBy>
  <cp:revision>17</cp:revision>
  <dcterms:created xsi:type="dcterms:W3CDTF">2015-08-08T16:32:00Z</dcterms:created>
  <dcterms:modified xsi:type="dcterms:W3CDTF">2015-12-10T14:31:00Z</dcterms:modified>
</cp:coreProperties>
</file>